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6629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</w:tblGrid>
      <w:tr w:rsidR="00D522D7" w:rsidRPr="00C923F3" w:rsidTr="005C5276">
        <w:trPr>
          <w:trHeight w:val="1495"/>
        </w:trPr>
        <w:tc>
          <w:tcPr>
            <w:tcW w:w="6629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:rsidR="005C5276" w:rsidRPr="005C5276" w:rsidRDefault="00F258BA" w:rsidP="005C5276">
            <w:pPr>
              <w:rPr>
                <w:rFonts w:cs="Arial"/>
                <w:noProof/>
                <w:sz w:val="21"/>
                <w:szCs w:val="21"/>
                <w:lang w:eastAsia="de-DE"/>
              </w:rPr>
            </w:pPr>
            <w:r>
              <w:rPr>
                <w:noProof/>
                <w:sz w:val="21"/>
                <w:szCs w:val="21"/>
                <w:lang w:eastAsia="de-DE"/>
              </w:rPr>
              <w:drawing>
                <wp:anchor distT="0" distB="0" distL="114300" distR="114300" simplePos="0" relativeHeight="251711488" behindDoc="0" locked="0" layoutInCell="1" allowOverlap="1" wp14:anchorId="6A62BBBB" wp14:editId="68C8F31C">
                  <wp:simplePos x="0" y="0"/>
                  <wp:positionH relativeFrom="column">
                    <wp:posOffset>4411980</wp:posOffset>
                  </wp:positionH>
                  <wp:positionV relativeFrom="paragraph">
                    <wp:posOffset>-12700</wp:posOffset>
                  </wp:positionV>
                  <wp:extent cx="1897380" cy="1511300"/>
                  <wp:effectExtent l="19050" t="19050" r="26670" b="12700"/>
                  <wp:wrapNone/>
                  <wp:docPr id="324" name="Grafi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aukel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511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276" w:rsidRPr="005C5276">
              <w:rPr>
                <w:rFonts w:cs="Arial"/>
                <w:noProof/>
                <w:sz w:val="21"/>
                <w:szCs w:val="21"/>
                <w:lang w:eastAsia="de-DE"/>
              </w:rPr>
              <w:t>Eine Schaukel bezeichnet der Physiker als gedämpftes System, weil sie – einmal angestoßen – aufgrund der Reibung so lange Energie verliert, bis sie sich nicht mehr bewegt. Deshalb müssen kleine Kinder beim Schauk</w:t>
            </w:r>
            <w:r w:rsidR="005C5276">
              <w:rPr>
                <w:rFonts w:cs="Arial"/>
                <w:noProof/>
                <w:sz w:val="21"/>
                <w:szCs w:val="21"/>
                <w:lang w:eastAsia="de-DE"/>
              </w:rPr>
              <w:t xml:space="preserve">eln auch regelmäßig angestoßen </w:t>
            </w:r>
            <w:r w:rsidR="005C5276" w:rsidRPr="005C5276">
              <w:rPr>
                <w:rFonts w:cs="Arial"/>
                <w:noProof/>
                <w:sz w:val="21"/>
                <w:szCs w:val="21"/>
                <w:lang w:eastAsia="de-DE"/>
              </w:rPr>
              <w:t xml:space="preserve">werden, um länger in Bewegung zu bleiben. </w:t>
            </w:r>
          </w:p>
          <w:p w:rsidR="00D522D7" w:rsidRPr="008E2CE2" w:rsidRDefault="005C5276" w:rsidP="00F258BA">
            <w:pPr>
              <w:spacing w:before="240"/>
              <w:rPr>
                <w:sz w:val="21"/>
                <w:szCs w:val="21"/>
              </w:rPr>
            </w:pPr>
            <w:r w:rsidRPr="005C5276">
              <w:rPr>
                <w:rFonts w:cs="Arial"/>
                <w:noProof/>
                <w:sz w:val="21"/>
                <w:szCs w:val="21"/>
                <w:lang w:eastAsia="de-DE"/>
              </w:rPr>
              <w:t>In diesem Versuch wird untersucht, wie die Energieabnahme erfolg</w:t>
            </w:r>
            <w:r>
              <w:rPr>
                <w:rFonts w:cs="Arial"/>
                <w:noProof/>
                <w:sz w:val="21"/>
                <w:szCs w:val="21"/>
                <w:lang w:eastAsia="de-DE"/>
              </w:rPr>
              <w:t>t</w:t>
            </w:r>
            <w:r w:rsidR="00D522D7" w:rsidRPr="007B57FC">
              <w:rPr>
                <w:noProof/>
                <w:sz w:val="21"/>
                <w:szCs w:val="21"/>
                <w:lang w:eastAsia="de-DE"/>
              </w:rPr>
              <w:t>.</w:t>
            </w:r>
            <w:r w:rsidR="00D522D7" w:rsidRPr="00B0778F">
              <w:rPr>
                <w:noProof/>
                <w:sz w:val="21"/>
                <w:szCs w:val="21"/>
                <w:lang w:eastAsia="de-DE"/>
              </w:rPr>
              <w:t xml:space="preserve"> </w:t>
            </w:r>
            <w:r w:rsidR="00AD37E1">
              <w:rPr>
                <w:noProof/>
                <w:sz w:val="21"/>
                <w:szCs w:val="21"/>
                <w:lang w:eastAsia="de-DE"/>
              </w:rPr>
              <w:t xml:space="preserve"> </w:t>
            </w:r>
          </w:p>
        </w:tc>
      </w:tr>
    </w:tbl>
    <w:p w:rsidR="008D3FE4" w:rsidRDefault="008D3FE4" w:rsidP="006077B1">
      <w:pPr>
        <w:pStyle w:val="Head"/>
      </w:pPr>
      <w:r>
        <w:t xml:space="preserve"> </w:t>
      </w:r>
    </w:p>
    <w:p w:rsidR="00680DAE" w:rsidRPr="00DD5551" w:rsidRDefault="00F532E2" w:rsidP="006077B1">
      <w:pPr>
        <w:pStyle w:val="Head"/>
        <w:spacing w:before="0"/>
        <w:ind w:hanging="142"/>
      </w:pPr>
      <w:r>
        <w:t>Durchführung</w:t>
      </w:r>
    </w:p>
    <w:p w:rsidR="00E30BD6" w:rsidRDefault="00A95B98" w:rsidP="00F258BA">
      <w:pPr>
        <w:pStyle w:val="AufgabeUntersuche"/>
        <w:ind w:right="323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EDF238" wp14:editId="36720A36">
                <wp:simplePos x="0" y="0"/>
                <wp:positionH relativeFrom="column">
                  <wp:posOffset>4392295</wp:posOffset>
                </wp:positionH>
                <wp:positionV relativeFrom="paragraph">
                  <wp:posOffset>206375</wp:posOffset>
                </wp:positionV>
                <wp:extent cx="1914525" cy="2647950"/>
                <wp:effectExtent l="0" t="0" r="28575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txbx>
                        <w:txbxContent>
                          <w:p w:rsidR="00F258BA" w:rsidRPr="00F258BA" w:rsidRDefault="00F258BA" w:rsidP="00F258BA">
                            <w:pPr>
                              <w:rPr>
                                <w:b/>
                              </w:rPr>
                            </w:pPr>
                            <w:r w:rsidRPr="00F258BA">
                              <w:rPr>
                                <w:b/>
                              </w:rPr>
                              <w:t>Material</w:t>
                            </w:r>
                          </w:p>
                          <w:p w:rsidR="00F258BA" w:rsidRDefault="00F258BA" w:rsidP="00F258BA">
                            <w:pPr>
                              <w:pStyle w:val="MaterialAufbau"/>
                            </w:pPr>
                            <w:r>
                              <w:t>Profilschiene, 360 mm</w:t>
                            </w:r>
                            <w:r>
                              <w:tab/>
                            </w:r>
                            <w:r>
                              <w:tab/>
                              <w:t>2</w:t>
                            </w:r>
                          </w:p>
                          <w:p w:rsidR="0026612E" w:rsidRDefault="0026612E" w:rsidP="0026612E">
                            <w:pPr>
                              <w:pStyle w:val="MaterialAufbau"/>
                            </w:pPr>
                            <w:r>
                              <w:t>Schnur</w:t>
                            </w:r>
                            <w:r>
                              <w:tab/>
                            </w:r>
                            <w:r>
                              <w:tab/>
                              <w:t>4</w:t>
                            </w:r>
                          </w:p>
                          <w:p w:rsidR="0026612E" w:rsidRDefault="0026612E" w:rsidP="0026612E">
                            <w:pPr>
                              <w:pStyle w:val="MaterialAufbau"/>
                            </w:pPr>
                            <w:r>
                              <w:t>Stativstab, 100 mm</w:t>
                            </w:r>
                            <w:r>
                              <w:tab/>
                            </w:r>
                            <w:r>
                              <w:tab/>
                              <w:t>5</w:t>
                            </w:r>
                          </w:p>
                          <w:p w:rsidR="00F258BA" w:rsidRDefault="00F258BA" w:rsidP="00F258BA">
                            <w:pPr>
                              <w:pStyle w:val="MaterialAufbau"/>
                            </w:pPr>
                            <w:bookmarkStart w:id="0" w:name="_GoBack"/>
                            <w:bookmarkEnd w:id="0"/>
                            <w:r>
                              <w:t>Doppelmuffe (2 x)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6612E">
                              <w:t>7</w:t>
                            </w:r>
                          </w:p>
                          <w:p w:rsidR="0026612E" w:rsidRDefault="0026612E" w:rsidP="0026612E">
                            <w:pPr>
                              <w:pStyle w:val="MaterialAufbau"/>
                            </w:pPr>
                            <w:r>
                              <w:t>Schienenfüße</w:t>
                            </w:r>
                            <w:r>
                              <w:tab/>
                            </w:r>
                            <w:r>
                              <w:tab/>
                              <w:t>14</w:t>
                            </w:r>
                          </w:p>
                          <w:p w:rsidR="0026612E" w:rsidRDefault="0026612E" w:rsidP="0026612E">
                            <w:pPr>
                              <w:pStyle w:val="MaterialAufbau"/>
                            </w:pPr>
                            <w:r>
                              <w:t>Pendelkugel, Holz</w:t>
                            </w:r>
                            <w:r>
                              <w:tab/>
                            </w:r>
                            <w:r>
                              <w:tab/>
                              <w:t>16</w:t>
                            </w:r>
                          </w:p>
                          <w:p w:rsidR="0026612E" w:rsidRDefault="0026612E" w:rsidP="0026612E">
                            <w:pPr>
                              <w:pStyle w:val="MaterialAufbau"/>
                            </w:pPr>
                            <w:r>
                              <w:t>Klemmrohr</w:t>
                            </w:r>
                            <w:r>
                              <w:tab/>
                            </w:r>
                            <w:r>
                              <w:tab/>
                              <w:t>18</w:t>
                            </w:r>
                          </w:p>
                          <w:p w:rsidR="00F258BA" w:rsidRDefault="00F258BA" w:rsidP="00F258BA">
                            <w:pPr>
                              <w:pStyle w:val="MaterialAufbau"/>
                            </w:pPr>
                            <w:r>
                              <w:t xml:space="preserve">Satz Stativstäbe, </w:t>
                            </w:r>
                          </w:p>
                          <w:p w:rsidR="00F258BA" w:rsidRDefault="00F258BA" w:rsidP="00F258BA">
                            <w:pPr>
                              <w:pStyle w:val="MaterialAufbau"/>
                            </w:pPr>
                            <w:r>
                              <w:t>330 mm mit Bohrung und 220 mm mit Gewindestift</w:t>
                            </w:r>
                            <w:r>
                              <w:tab/>
                            </w:r>
                            <w:r w:rsidR="0026612E">
                              <w:t>19</w:t>
                            </w:r>
                          </w:p>
                          <w:p w:rsidR="00F258BA" w:rsidRDefault="0026612E" w:rsidP="00F258BA">
                            <w:pPr>
                              <w:pStyle w:val="MaterialAufbau"/>
                            </w:pPr>
                            <w:r>
                              <w:t>Lichtschranke, Haltestab</w:t>
                            </w:r>
                            <w:r>
                              <w:tab/>
                              <w:t>24</w:t>
                            </w:r>
                            <w:r w:rsidR="00F258BA">
                              <w:t>ab</w:t>
                            </w:r>
                          </w:p>
                          <w:p w:rsidR="00F258BA" w:rsidRDefault="00F258BA" w:rsidP="00F258BA">
                            <w:pPr>
                              <w:pStyle w:val="MaterialAufbau"/>
                            </w:pPr>
                            <w:r>
                              <w:t>Ring mit Haken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6612E">
                              <w:t>2</w:t>
                            </w:r>
                            <w:r w:rsidR="006077B1">
                              <w:t>5</w:t>
                            </w:r>
                          </w:p>
                          <w:p w:rsidR="00F258BA" w:rsidRDefault="00F258BA" w:rsidP="006077B1">
                            <w:pPr>
                              <w:pStyle w:val="MaterialAufbau"/>
                              <w:spacing w:before="240"/>
                            </w:pPr>
                            <w:r w:rsidRPr="00F258BA">
                              <w:rPr>
                                <w:b/>
                              </w:rPr>
                              <w:t>Zusätzlich:</w:t>
                            </w:r>
                            <w:r>
                              <w:t xml:space="preserve"> </w:t>
                            </w:r>
                            <w:r w:rsidR="0026612E">
                              <w:t xml:space="preserve">Logger, </w:t>
                            </w:r>
                            <w:r>
                              <w:t>Schere, Geodreieck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45.85pt;margin-top:16.25pt;width:150.75pt;height:20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" filled="f" strokecolor="#d1282e [3215]" strokeweight=".5pt">
                <v:textbox>
                  <w:txbxContent>
                    <w:p w:rsidR="00F258BA" w:rsidRPr="00F258BA" w:rsidRDefault="00F258BA" w:rsidP="00F258BA">
                      <w:pPr>
                        <w:rPr>
                          <w:b/>
                        </w:rPr>
                      </w:pPr>
                      <w:r w:rsidRPr="00F258BA">
                        <w:rPr>
                          <w:b/>
                        </w:rPr>
                        <w:t>Material</w:t>
                      </w:r>
                    </w:p>
                    <w:p w:rsidR="00F258BA" w:rsidRDefault="00F258BA" w:rsidP="00F258BA">
                      <w:pPr>
                        <w:pStyle w:val="MaterialAufbau"/>
                      </w:pPr>
                      <w:r>
                        <w:t>Profilschiene, 360 mm</w:t>
                      </w:r>
                      <w:r>
                        <w:tab/>
                      </w:r>
                      <w:r>
                        <w:tab/>
                        <w:t>2</w:t>
                      </w:r>
                    </w:p>
                    <w:p w:rsidR="0026612E" w:rsidRDefault="0026612E" w:rsidP="0026612E">
                      <w:pPr>
                        <w:pStyle w:val="MaterialAufbau"/>
                      </w:pPr>
                      <w:r>
                        <w:t>Schnur</w:t>
                      </w:r>
                      <w:r>
                        <w:tab/>
                      </w:r>
                      <w:r>
                        <w:tab/>
                        <w:t>4</w:t>
                      </w:r>
                    </w:p>
                    <w:p w:rsidR="0026612E" w:rsidRDefault="0026612E" w:rsidP="0026612E">
                      <w:pPr>
                        <w:pStyle w:val="MaterialAufbau"/>
                      </w:pPr>
                      <w:r>
                        <w:t>Stativstab, 100 mm</w:t>
                      </w:r>
                      <w:r>
                        <w:tab/>
                      </w:r>
                      <w:r>
                        <w:tab/>
                        <w:t>5</w:t>
                      </w:r>
                    </w:p>
                    <w:p w:rsidR="00F258BA" w:rsidRDefault="00F258BA" w:rsidP="00F258BA">
                      <w:pPr>
                        <w:pStyle w:val="MaterialAufbau"/>
                      </w:pPr>
                      <w:bookmarkStart w:id="1" w:name="_GoBack"/>
                      <w:bookmarkEnd w:id="1"/>
                      <w:r>
                        <w:t>Doppelmuffe (2 x)</w:t>
                      </w:r>
                      <w:r>
                        <w:tab/>
                      </w:r>
                      <w:r>
                        <w:tab/>
                      </w:r>
                      <w:r w:rsidR="0026612E">
                        <w:t>7</w:t>
                      </w:r>
                    </w:p>
                    <w:p w:rsidR="0026612E" w:rsidRDefault="0026612E" w:rsidP="0026612E">
                      <w:pPr>
                        <w:pStyle w:val="MaterialAufbau"/>
                      </w:pPr>
                      <w:r>
                        <w:t>Schienenfüße</w:t>
                      </w:r>
                      <w:r>
                        <w:tab/>
                      </w:r>
                      <w:r>
                        <w:tab/>
                        <w:t>14</w:t>
                      </w:r>
                    </w:p>
                    <w:p w:rsidR="0026612E" w:rsidRDefault="0026612E" w:rsidP="0026612E">
                      <w:pPr>
                        <w:pStyle w:val="MaterialAufbau"/>
                      </w:pPr>
                      <w:r>
                        <w:t>Pendelkugel, Holz</w:t>
                      </w:r>
                      <w:r>
                        <w:tab/>
                      </w:r>
                      <w:r>
                        <w:tab/>
                        <w:t>16</w:t>
                      </w:r>
                    </w:p>
                    <w:p w:rsidR="0026612E" w:rsidRDefault="0026612E" w:rsidP="0026612E">
                      <w:pPr>
                        <w:pStyle w:val="MaterialAufbau"/>
                      </w:pPr>
                      <w:r>
                        <w:t>Klemmrohr</w:t>
                      </w:r>
                      <w:r>
                        <w:tab/>
                      </w:r>
                      <w:r>
                        <w:tab/>
                        <w:t>18</w:t>
                      </w:r>
                    </w:p>
                    <w:p w:rsidR="00F258BA" w:rsidRDefault="00F258BA" w:rsidP="00F258BA">
                      <w:pPr>
                        <w:pStyle w:val="MaterialAufbau"/>
                      </w:pPr>
                      <w:r>
                        <w:t xml:space="preserve">Satz Stativstäbe, </w:t>
                      </w:r>
                    </w:p>
                    <w:p w:rsidR="00F258BA" w:rsidRDefault="00F258BA" w:rsidP="00F258BA">
                      <w:pPr>
                        <w:pStyle w:val="MaterialAufbau"/>
                      </w:pPr>
                      <w:r>
                        <w:t>330 mm mit Bohrung und 220 mm mit Gewindestift</w:t>
                      </w:r>
                      <w:r>
                        <w:tab/>
                      </w:r>
                      <w:r w:rsidR="0026612E">
                        <w:t>19</w:t>
                      </w:r>
                    </w:p>
                    <w:p w:rsidR="00F258BA" w:rsidRDefault="0026612E" w:rsidP="00F258BA">
                      <w:pPr>
                        <w:pStyle w:val="MaterialAufbau"/>
                      </w:pPr>
                      <w:r>
                        <w:t>Lichtschranke, Haltestab</w:t>
                      </w:r>
                      <w:r>
                        <w:tab/>
                        <w:t>24</w:t>
                      </w:r>
                      <w:r w:rsidR="00F258BA">
                        <w:t>ab</w:t>
                      </w:r>
                    </w:p>
                    <w:p w:rsidR="00F258BA" w:rsidRDefault="00F258BA" w:rsidP="00F258BA">
                      <w:pPr>
                        <w:pStyle w:val="MaterialAufbau"/>
                      </w:pPr>
                      <w:r>
                        <w:t>Ring mit Haken</w:t>
                      </w:r>
                      <w:r>
                        <w:tab/>
                      </w:r>
                      <w:r>
                        <w:tab/>
                      </w:r>
                      <w:r w:rsidR="0026612E">
                        <w:t>2</w:t>
                      </w:r>
                      <w:r w:rsidR="006077B1">
                        <w:t>5</w:t>
                      </w:r>
                    </w:p>
                    <w:p w:rsidR="00F258BA" w:rsidRDefault="00F258BA" w:rsidP="006077B1">
                      <w:pPr>
                        <w:pStyle w:val="MaterialAufbau"/>
                        <w:spacing w:before="240"/>
                      </w:pPr>
                      <w:r w:rsidRPr="00F258BA">
                        <w:rPr>
                          <w:b/>
                        </w:rPr>
                        <w:t>Zusätzlich:</w:t>
                      </w:r>
                      <w:r>
                        <w:t xml:space="preserve"> </w:t>
                      </w:r>
                      <w:r w:rsidR="0026612E">
                        <w:t xml:space="preserve">Logger, </w:t>
                      </w:r>
                      <w:r>
                        <w:t>Schere, Geodreieck</w:t>
                      </w:r>
                    </w:p>
                  </w:txbxContent>
                </v:textbox>
              </v:shape>
            </w:pict>
          </mc:Fallback>
        </mc:AlternateContent>
      </w:r>
      <w:r w:rsidR="00F258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473075</wp:posOffset>
                </wp:positionV>
                <wp:extent cx="2838450" cy="0"/>
                <wp:effectExtent l="0" t="0" r="19050" b="19050"/>
                <wp:wrapNone/>
                <wp:docPr id="323" name="Gerade Verbindung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323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4pt,37.25pt" to="345.9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" strokecolor="#d1282e [3215]"/>
            </w:pict>
          </mc:Fallback>
        </mc:AlternateContent>
      </w:r>
      <w:r w:rsidR="00F258BA" w:rsidRPr="00F258BA">
        <w:t xml:space="preserve">Plane mit den Materialien aus der Liste ein Experiment, mit dem sich die kinetische Energie </w:t>
      </w:r>
      <w:proofErr w:type="spellStart"/>
      <w:r w:rsidR="00F258BA" w:rsidRPr="00F258BA">
        <w:rPr>
          <w:i/>
        </w:rPr>
        <w:t>E</w:t>
      </w:r>
      <w:r w:rsidR="00F258BA" w:rsidRPr="00F258BA">
        <w:rPr>
          <w:vertAlign w:val="subscript"/>
        </w:rPr>
        <w:t>kin</w:t>
      </w:r>
      <w:proofErr w:type="spellEnd"/>
      <w:r w:rsidR="00F258BA" w:rsidRPr="00F258BA">
        <w:t xml:space="preserve"> eines Fadenpendels beim Durchgang durch die Ruhelage messen lässt.</w:t>
      </w:r>
    </w:p>
    <w:p w:rsidR="008D3FE4" w:rsidRDefault="00F258BA" w:rsidP="008669A2">
      <w:pPr>
        <w:pStyle w:val="KeinAbsatzformat"/>
      </w:pPr>
      <w:r>
        <w:t xml:space="preserve"> </w:t>
      </w:r>
    </w:p>
    <w:p w:rsidR="00A95B98" w:rsidRDefault="006077B1" w:rsidP="00A95B98">
      <w:pPr>
        <w:pStyle w:val="KeinAbsatzformat"/>
        <w:ind w:hanging="142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F14DAC" wp14:editId="0E3D9069">
                <wp:simplePos x="0" y="0"/>
                <wp:positionH relativeFrom="column">
                  <wp:posOffset>4392930</wp:posOffset>
                </wp:positionH>
                <wp:positionV relativeFrom="paragraph">
                  <wp:posOffset>2196465</wp:posOffset>
                </wp:positionV>
                <wp:extent cx="1914525" cy="523875"/>
                <wp:effectExtent l="400050" t="0" r="9525" b="9525"/>
                <wp:wrapNone/>
                <wp:docPr id="337" name="Rechteckige Legend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23875"/>
                        </a:xfrm>
                        <a:prstGeom prst="wedgeRectCallout">
                          <a:avLst>
                            <a:gd name="adj1" fmla="val -70326"/>
                            <a:gd name="adj2" fmla="val 19225"/>
                          </a:avLst>
                        </a:prstGeom>
                        <a:solidFill>
                          <a:srgbClr val="F5E5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86" w:rsidRPr="00E30BD6" w:rsidRDefault="00A74486" w:rsidP="00E30BD6">
                            <w:pPr>
                              <w:rPr>
                                <w:b/>
                                <w:color w:val="D1282E" w:themeColor="text2"/>
                                <w:sz w:val="18"/>
                                <w:szCs w:val="18"/>
                              </w:rPr>
                            </w:pPr>
                            <w:r w:rsidRPr="00E30BD6">
                              <w:rPr>
                                <w:b/>
                                <w:color w:val="D1282E" w:themeColor="text2"/>
                                <w:sz w:val="18"/>
                                <w:szCs w:val="18"/>
                              </w:rPr>
                              <w:t>Messhinweis</w:t>
                            </w:r>
                            <w:r w:rsidR="00E30BD6">
                              <w:rPr>
                                <w:b/>
                                <w:color w:val="D1282E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30BD6">
                              <w:rPr>
                                <w:b/>
                                <w:color w:val="D1282E" w:themeColor="text2"/>
                                <w:sz w:val="18"/>
                                <w:szCs w:val="18"/>
                              </w:rPr>
                              <w:br/>
                            </w:r>
                            <w:r w:rsidR="006077B1" w:rsidRPr="00E30BD6">
                              <w:rPr>
                                <w:sz w:val="18"/>
                                <w:szCs w:val="18"/>
                              </w:rPr>
                              <w:t>Geschwindi</w:t>
                            </w:r>
                            <w:r w:rsidR="00E30BD6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="006077B1" w:rsidRPr="00E30BD6">
                              <w:rPr>
                                <w:sz w:val="18"/>
                                <w:szCs w:val="18"/>
                              </w:rPr>
                              <w:t>keit beim Durchgang messen!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337" o:spid="_x0000_s1027" type="#_x0000_t61" style="position:absolute;margin-left:345.9pt;margin-top:172.95pt;width:150.7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" adj="-4390,14953" fillcolor="#f5e51b" stroked="f" strokeweight="2pt">
                <v:textbox>
                  <w:txbxContent>
                    <w:p w:rsidR="00A74486" w:rsidRPr="00E30BD6" w:rsidRDefault="00A74486" w:rsidP="00E30BD6">
                      <w:pPr>
                        <w:rPr>
                          <w:b/>
                          <w:color w:val="D1282E" w:themeColor="text2"/>
                          <w:sz w:val="18"/>
                          <w:szCs w:val="18"/>
                        </w:rPr>
                      </w:pPr>
                      <w:r w:rsidRPr="00E30BD6">
                        <w:rPr>
                          <w:b/>
                          <w:color w:val="D1282E" w:themeColor="text2"/>
                          <w:sz w:val="18"/>
                          <w:szCs w:val="18"/>
                        </w:rPr>
                        <w:t>Messhinweis</w:t>
                      </w:r>
                      <w:r w:rsidR="00E30BD6">
                        <w:rPr>
                          <w:b/>
                          <w:color w:val="D1282E" w:themeColor="text2"/>
                          <w:sz w:val="18"/>
                          <w:szCs w:val="18"/>
                        </w:rPr>
                        <w:t xml:space="preserve"> </w:t>
                      </w:r>
                      <w:r w:rsidR="00E30BD6">
                        <w:rPr>
                          <w:b/>
                          <w:color w:val="D1282E" w:themeColor="text2"/>
                          <w:sz w:val="18"/>
                          <w:szCs w:val="18"/>
                        </w:rPr>
                        <w:br/>
                      </w:r>
                      <w:r w:rsidR="006077B1" w:rsidRPr="00E30BD6">
                        <w:rPr>
                          <w:sz w:val="18"/>
                          <w:szCs w:val="18"/>
                        </w:rPr>
                        <w:t>Geschwindi</w:t>
                      </w:r>
                      <w:r w:rsidR="00E30BD6">
                        <w:rPr>
                          <w:sz w:val="18"/>
                          <w:szCs w:val="18"/>
                        </w:rPr>
                        <w:t>g</w:t>
                      </w:r>
                      <w:r w:rsidR="006077B1" w:rsidRPr="00E30BD6">
                        <w:rPr>
                          <w:sz w:val="18"/>
                          <w:szCs w:val="18"/>
                        </w:rPr>
                        <w:t>keit beim Durchgang messen!</w:t>
                      </w:r>
                    </w:p>
                  </w:txbxContent>
                </v:textbox>
              </v:shape>
            </w:pict>
          </mc:Fallback>
        </mc:AlternateContent>
      </w:r>
      <w:r w:rsidR="00A95B98">
        <w:rPr>
          <w:noProof/>
          <w:lang w:eastAsia="de-DE"/>
        </w:rPr>
        <w:drawing>
          <wp:inline distT="0" distB="0" distL="0" distR="0" wp14:anchorId="3B0B150C" wp14:editId="33335284">
            <wp:extent cx="5087915" cy="3549489"/>
            <wp:effectExtent l="0" t="0" r="0" b="0"/>
            <wp:docPr id="325" name="Grafi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085_D07.3_Durchführung AB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915" cy="354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E4" w:rsidRPr="00EE3493" w:rsidRDefault="008D3FE4" w:rsidP="008669A2">
      <w:pPr>
        <w:pStyle w:val="AufgabeUntersuche"/>
        <w:numPr>
          <w:ilvl w:val="0"/>
          <w:numId w:val="0"/>
        </w:numPr>
        <w:spacing w:before="0"/>
        <w:ind w:left="142" w:hanging="142"/>
      </w:pPr>
    </w:p>
    <w:tbl>
      <w:tblPr>
        <w:tblStyle w:val="Tabellenraster"/>
        <w:tblW w:w="9998" w:type="dxa"/>
        <w:tblLayout w:type="fixed"/>
        <w:tblLook w:val="04A0" w:firstRow="1" w:lastRow="0" w:firstColumn="1" w:lastColumn="0" w:noHBand="0" w:noVBand="1"/>
      </w:tblPr>
      <w:tblGrid>
        <w:gridCol w:w="251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A95B98" w:rsidRPr="00A95B98" w:rsidTr="00A95B98">
        <w:tc>
          <w:tcPr>
            <w:tcW w:w="2518" w:type="dxa"/>
            <w:tcBorders>
              <w:left w:val="nil"/>
            </w:tcBorders>
            <w:shd w:val="clear" w:color="auto" w:fill="D9D9D9" w:themeFill="background1" w:themeFillShade="D9"/>
            <w:vAlign w:val="bottom"/>
          </w:tcPr>
          <w:p w:rsidR="00A95B98" w:rsidRPr="000D749C" w:rsidRDefault="00A95B98" w:rsidP="00A95B98">
            <w:pPr>
              <w:pStyle w:val="KeinAbsatzformat"/>
              <w:jc w:val="right"/>
              <w:rPr>
                <w:rFonts w:asciiTheme="minorHAnsi" w:hAnsiTheme="minorHAnsi"/>
                <w:b/>
              </w:rPr>
            </w:pPr>
            <w:r w:rsidRPr="000D749C">
              <w:rPr>
                <w:rFonts w:asciiTheme="minorHAnsi" w:hAnsiTheme="minorHAnsi"/>
                <w:b/>
                <w:bCs/>
                <w:i/>
                <w:iCs/>
              </w:rPr>
              <w:t xml:space="preserve">  </w:t>
            </w:r>
            <w:r w:rsidRPr="006077B1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n-</w:t>
            </w:r>
            <w:proofErr w:type="spellStart"/>
            <w:r w:rsidRPr="006077B1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te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A95B98">
              <w:rPr>
                <w:rFonts w:asciiTheme="minorHAnsi" w:hAnsiTheme="minorHAnsi"/>
                <w:b/>
                <w:bCs/>
                <w:iCs/>
                <w:sz w:val="22"/>
                <w:szCs w:val="22"/>
              </w:rPr>
              <w:t>Halbschwingung</w:t>
            </w:r>
          </w:p>
        </w:tc>
        <w:tc>
          <w:tcPr>
            <w:tcW w:w="680" w:type="dxa"/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680" w:type="dxa"/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680" w:type="dxa"/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680" w:type="dxa"/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680" w:type="dxa"/>
            <w:tcBorders>
              <w:right w:val="nil"/>
            </w:tcBorders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680" w:type="dxa"/>
            <w:tcBorders>
              <w:right w:val="nil"/>
            </w:tcBorders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right w:val="nil"/>
            </w:tcBorders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680" w:type="dxa"/>
            <w:tcBorders>
              <w:right w:val="nil"/>
            </w:tcBorders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60</w:t>
            </w:r>
          </w:p>
        </w:tc>
        <w:tc>
          <w:tcPr>
            <w:tcW w:w="680" w:type="dxa"/>
            <w:tcBorders>
              <w:right w:val="nil"/>
            </w:tcBorders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70</w:t>
            </w:r>
          </w:p>
        </w:tc>
        <w:tc>
          <w:tcPr>
            <w:tcW w:w="680" w:type="dxa"/>
            <w:tcBorders>
              <w:right w:val="nil"/>
            </w:tcBorders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680" w:type="dxa"/>
            <w:tcBorders>
              <w:right w:val="nil"/>
            </w:tcBorders>
            <w:vAlign w:val="bottom"/>
          </w:tcPr>
          <w:p w:rsidR="00A95B98" w:rsidRPr="00A95B98" w:rsidRDefault="00A95B98" w:rsidP="00A95B98">
            <w:pPr>
              <w:pStyle w:val="KeinAbsatzform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B98"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</w:tr>
      <w:tr w:rsidR="00A95B98" w:rsidTr="00A95B98">
        <w:tc>
          <w:tcPr>
            <w:tcW w:w="2518" w:type="dxa"/>
            <w:tcBorders>
              <w:left w:val="nil"/>
            </w:tcBorders>
            <w:shd w:val="clear" w:color="auto" w:fill="D9D9D9" w:themeFill="background1" w:themeFillShade="D9"/>
            <w:vAlign w:val="bottom"/>
          </w:tcPr>
          <w:p w:rsidR="00A95B98" w:rsidRPr="006077B1" w:rsidRDefault="00A95B98" w:rsidP="00A95B98">
            <w:pPr>
              <w:pStyle w:val="KeinAbsatzformat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6077B1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 xml:space="preserve">  </w:t>
            </w:r>
            <w:proofErr w:type="spellStart"/>
            <w:r w:rsidRPr="006077B1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E</w:t>
            </w:r>
            <w:r w:rsidRPr="006077B1">
              <w:rPr>
                <w:rFonts w:asciiTheme="minorHAnsi" w:hAnsiTheme="minorHAnsi"/>
                <w:b/>
                <w:bCs/>
                <w:iCs/>
                <w:sz w:val="22"/>
                <w:szCs w:val="22"/>
                <w:vertAlign w:val="subscript"/>
              </w:rPr>
              <w:t>kin</w:t>
            </w:r>
            <w:proofErr w:type="spellEnd"/>
            <w:r w:rsidRPr="006077B1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  <w:vertAlign w:val="superscript"/>
              </w:rPr>
              <w:t xml:space="preserve"> </w:t>
            </w:r>
            <w:r w:rsidRPr="006077B1">
              <w:rPr>
                <w:rFonts w:asciiTheme="minorHAnsi" w:hAnsiTheme="minorHAnsi"/>
                <w:b/>
                <w:sz w:val="22"/>
                <w:szCs w:val="22"/>
              </w:rPr>
              <w:t xml:space="preserve"> bei Durchgang</w:t>
            </w:r>
            <w:r w:rsidRPr="006077B1">
              <w:rPr>
                <w:rFonts w:asciiTheme="minorHAnsi" w:hAnsiTheme="minorHAnsi"/>
                <w:b/>
                <w:sz w:val="22"/>
                <w:szCs w:val="22"/>
              </w:rPr>
              <w:br/>
              <w:t>in Ruhelage in μ</w:t>
            </w:r>
            <w:r w:rsidR="006077B1">
              <w:rPr>
                <w:rFonts w:ascii="Calibri" w:hAnsi="Calibri"/>
                <w:b/>
                <w:sz w:val="22"/>
                <w:szCs w:val="22"/>
              </w:rPr>
              <w:t> </w:t>
            </w:r>
            <w:r w:rsidRPr="006077B1">
              <w:rPr>
                <w:rFonts w:asciiTheme="minorHAnsi" w:hAnsiTheme="minorHAnsi"/>
                <w:b/>
                <w:sz w:val="22"/>
                <w:szCs w:val="22"/>
              </w:rPr>
              <w:t>J</w:t>
            </w:r>
          </w:p>
        </w:tc>
        <w:tc>
          <w:tcPr>
            <w:tcW w:w="680" w:type="dxa"/>
          </w:tcPr>
          <w:p w:rsidR="00A95B98" w:rsidRDefault="00A95B98" w:rsidP="000D749C">
            <w:pPr>
              <w:pStyle w:val="KeinAbsatzformat"/>
            </w:pPr>
          </w:p>
        </w:tc>
        <w:tc>
          <w:tcPr>
            <w:tcW w:w="680" w:type="dxa"/>
          </w:tcPr>
          <w:p w:rsidR="00A95B98" w:rsidRDefault="00A95B98" w:rsidP="000D749C">
            <w:pPr>
              <w:pStyle w:val="KeinAbsatzformat"/>
            </w:pPr>
          </w:p>
        </w:tc>
        <w:tc>
          <w:tcPr>
            <w:tcW w:w="680" w:type="dxa"/>
          </w:tcPr>
          <w:p w:rsidR="00A95B98" w:rsidRDefault="00A95B98" w:rsidP="000D749C">
            <w:pPr>
              <w:pStyle w:val="KeinAbsatzformat"/>
            </w:pPr>
          </w:p>
        </w:tc>
        <w:tc>
          <w:tcPr>
            <w:tcW w:w="680" w:type="dxa"/>
          </w:tcPr>
          <w:p w:rsidR="00A95B98" w:rsidRDefault="00A95B98" w:rsidP="000D749C">
            <w:pPr>
              <w:pStyle w:val="KeinAbsatzformat"/>
            </w:pPr>
          </w:p>
        </w:tc>
        <w:tc>
          <w:tcPr>
            <w:tcW w:w="680" w:type="dxa"/>
            <w:tcBorders>
              <w:right w:val="nil"/>
            </w:tcBorders>
          </w:tcPr>
          <w:p w:rsidR="00A95B98" w:rsidRPr="00A95B98" w:rsidRDefault="00A95B98" w:rsidP="000D749C">
            <w:pPr>
              <w:pStyle w:val="KeinAbsatzformat"/>
              <w:rPr>
                <w:b/>
              </w:rPr>
            </w:pPr>
          </w:p>
        </w:tc>
        <w:tc>
          <w:tcPr>
            <w:tcW w:w="680" w:type="dxa"/>
            <w:tcBorders>
              <w:right w:val="nil"/>
            </w:tcBorders>
          </w:tcPr>
          <w:p w:rsidR="00A95B98" w:rsidRPr="00A95B98" w:rsidRDefault="00A95B98" w:rsidP="000D749C">
            <w:pPr>
              <w:pStyle w:val="KeinAbsatzformat"/>
              <w:rPr>
                <w:b/>
              </w:rPr>
            </w:pPr>
          </w:p>
        </w:tc>
        <w:tc>
          <w:tcPr>
            <w:tcW w:w="680" w:type="dxa"/>
            <w:tcBorders>
              <w:right w:val="nil"/>
            </w:tcBorders>
          </w:tcPr>
          <w:p w:rsidR="00A95B98" w:rsidRPr="00A95B98" w:rsidRDefault="00A95B98" w:rsidP="000D749C">
            <w:pPr>
              <w:pStyle w:val="KeinAbsatzformat"/>
              <w:rPr>
                <w:b/>
              </w:rPr>
            </w:pPr>
          </w:p>
        </w:tc>
        <w:tc>
          <w:tcPr>
            <w:tcW w:w="680" w:type="dxa"/>
            <w:tcBorders>
              <w:right w:val="nil"/>
            </w:tcBorders>
          </w:tcPr>
          <w:p w:rsidR="00A95B98" w:rsidRPr="00A95B98" w:rsidRDefault="00A95B98" w:rsidP="000D749C">
            <w:pPr>
              <w:pStyle w:val="KeinAbsatzformat"/>
              <w:rPr>
                <w:b/>
              </w:rPr>
            </w:pPr>
          </w:p>
        </w:tc>
        <w:tc>
          <w:tcPr>
            <w:tcW w:w="680" w:type="dxa"/>
            <w:tcBorders>
              <w:right w:val="nil"/>
            </w:tcBorders>
          </w:tcPr>
          <w:p w:rsidR="00A95B98" w:rsidRPr="00A95B98" w:rsidRDefault="00A95B98" w:rsidP="000D749C">
            <w:pPr>
              <w:pStyle w:val="KeinAbsatzformat"/>
              <w:rPr>
                <w:b/>
              </w:rPr>
            </w:pPr>
          </w:p>
        </w:tc>
        <w:tc>
          <w:tcPr>
            <w:tcW w:w="680" w:type="dxa"/>
            <w:tcBorders>
              <w:right w:val="nil"/>
            </w:tcBorders>
          </w:tcPr>
          <w:p w:rsidR="00A95B98" w:rsidRPr="00A95B98" w:rsidRDefault="00A95B98" w:rsidP="000D749C">
            <w:pPr>
              <w:pStyle w:val="KeinAbsatzformat"/>
              <w:rPr>
                <w:b/>
              </w:rPr>
            </w:pPr>
          </w:p>
        </w:tc>
        <w:tc>
          <w:tcPr>
            <w:tcW w:w="680" w:type="dxa"/>
            <w:tcBorders>
              <w:right w:val="nil"/>
            </w:tcBorders>
          </w:tcPr>
          <w:p w:rsidR="00A95B98" w:rsidRPr="00A95B98" w:rsidRDefault="00A95B98" w:rsidP="000D749C">
            <w:pPr>
              <w:pStyle w:val="KeinAbsatzformat"/>
              <w:rPr>
                <w:b/>
              </w:rPr>
            </w:pPr>
          </w:p>
        </w:tc>
      </w:tr>
    </w:tbl>
    <w:p w:rsidR="00680DAE" w:rsidRDefault="00680DAE" w:rsidP="00F532E2">
      <w:pPr>
        <w:pStyle w:val="Head"/>
        <w:ind w:left="-142"/>
      </w:pPr>
      <w:r>
        <w:t>Auswertung</w:t>
      </w:r>
    </w:p>
    <w:p w:rsidR="00A95B98" w:rsidRPr="00A95B98" w:rsidRDefault="00A95B98" w:rsidP="00A95B98">
      <w:pPr>
        <w:pStyle w:val="ABAuswertungmitNummerierung"/>
      </w:pPr>
      <w:r w:rsidRPr="00A95B98">
        <w:t xml:space="preserve">Fertige ein </w:t>
      </w:r>
      <w:r w:rsidRPr="00A95B98">
        <w:rPr>
          <w:i/>
        </w:rPr>
        <w:t>n</w:t>
      </w:r>
      <w:r w:rsidRPr="00A95B98">
        <w:t>-</w:t>
      </w:r>
      <w:proofErr w:type="spellStart"/>
      <w:r w:rsidRPr="00A95B98">
        <w:rPr>
          <w:i/>
        </w:rPr>
        <w:t>E</w:t>
      </w:r>
      <w:r w:rsidRPr="00A95B98">
        <w:rPr>
          <w:vertAlign w:val="subscript"/>
        </w:rPr>
        <w:t>kin</w:t>
      </w:r>
      <w:proofErr w:type="spellEnd"/>
      <w:r w:rsidRPr="00A95B98">
        <w:t>-Diagramm.</w:t>
      </w:r>
    </w:p>
    <w:p w:rsidR="00A95B98" w:rsidRPr="00A95B98" w:rsidRDefault="006077B1" w:rsidP="00A95B98">
      <w:pPr>
        <w:pStyle w:val="ABAuswertungmitNummerierung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3EF1373" wp14:editId="25C9F6B3">
                <wp:simplePos x="0" y="0"/>
                <wp:positionH relativeFrom="column">
                  <wp:posOffset>4391660</wp:posOffset>
                </wp:positionH>
                <wp:positionV relativeFrom="paragraph">
                  <wp:posOffset>236855</wp:posOffset>
                </wp:positionV>
                <wp:extent cx="1868170" cy="731520"/>
                <wp:effectExtent l="0" t="0" r="0" b="0"/>
                <wp:wrapNone/>
                <wp:docPr id="345" name="Gruppieren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731520"/>
                          <a:chOff x="0" y="0"/>
                          <a:chExt cx="1868556" cy="731520"/>
                        </a:xfrm>
                      </wpg:grpSpPr>
                      <wps:wsp>
                        <wps:cNvPr id="15" name="Rechteckige Legende 15"/>
                        <wps:cNvSpPr/>
                        <wps:spPr>
                          <a:xfrm>
                            <a:off x="0" y="0"/>
                            <a:ext cx="985520" cy="669925"/>
                          </a:xfrm>
                          <a:prstGeom prst="wedgeRectCallout">
                            <a:avLst>
                              <a:gd name="adj1" fmla="val 58463"/>
                              <a:gd name="adj2" fmla="val 23032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77B1" w:rsidRPr="00A74486" w:rsidRDefault="006077B1" w:rsidP="006077B1">
                              <w:pPr>
                                <w:spacing w:after="24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74486">
                                <w:rPr>
                                  <w:b/>
                                  <w:sz w:val="18"/>
                                  <w:szCs w:val="18"/>
                                </w:rPr>
                                <w:t>Verlinkt:</w:t>
                              </w:r>
                            </w:p>
                            <w:p w:rsidR="006077B1" w:rsidRPr="00A74486" w:rsidRDefault="006077B1" w:rsidP="006077B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74486">
                                <w:rPr>
                                  <w:b/>
                                  <w:sz w:val="18"/>
                                  <w:szCs w:val="18"/>
                                </w:rPr>
                                <w:t>Hilfekarte</w:t>
                              </w:r>
                            </w:p>
                            <w:p w:rsidR="006077B1" w:rsidRPr="00A74486" w:rsidRDefault="006077B1" w:rsidP="006077B1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A74486">
                                <w:rPr>
                                  <w:i/>
                                  <w:sz w:val="18"/>
                                  <w:szCs w:val="18"/>
                                </w:rPr>
                                <w:t>Ausgleichskurve</w:t>
                              </w:r>
                              <w:r w:rsidRPr="00A74486">
                                <w:rPr>
                                  <w:i/>
                                  <w:sz w:val="18"/>
                                  <w:szCs w:val="18"/>
                                </w:rPr>
                                <w:br/>
                                <w:t>zeichnen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Bild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036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345" o:spid="_x0000_s1028" style="position:absolute;left:0;text-align:left;margin-left:345.8pt;margin-top:18.65pt;width:147.1pt;height:57.6pt;z-index:251713536" coordsize="18685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">
                <v:shape id="Rechteckige Legende 15" o:spid="_x0000_s1029" type="#_x0000_t61" style="position:absolute;width:9855;height:6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df8AA&#10;AADbAAAADwAAAGRycy9kb3ducmV2LnhtbERP24rCMBB9X/Afwgi+ranKqtSmUgVRUBZW/YChGdti&#10;MylNrPXvN8LCvs3hXCdZ96YWHbWusqxgMo5AEOdWV1wouF52n0sQziNrrC2Tghc5WKeDjwRjbZ/8&#10;Q93ZFyKEsItRQel9E0vp8pIMurFtiAN3s61BH2BbSN3iM4SbWk6jaC4NVhwaSmxoW1J+Pz+MgtP+&#10;cNqTdS671Jvv43yZzRZdptRo2GcrEJ56/y/+cx90mP8F71/CATL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8df8AAAADbAAAADwAAAAAAAAAAAAAAAACYAgAAZHJzL2Rvd25y&#10;ZXYueG1sUEsFBgAAAAAEAAQA9QAAAIUDAAAAAA==&#10;" adj="23428,15775" fillcolor="white [3201]" strokecolor="#dc5924 [3208]" strokeweight="2pt">
                  <v:textbox>
                    <w:txbxContent>
                      <w:p w:rsidR="006077B1" w:rsidRPr="00A74486" w:rsidRDefault="006077B1" w:rsidP="006077B1">
                        <w:pPr>
                          <w:spacing w:after="24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74486">
                          <w:rPr>
                            <w:b/>
                            <w:sz w:val="18"/>
                            <w:szCs w:val="18"/>
                          </w:rPr>
                          <w:t>Verlinkt:</w:t>
                        </w:r>
                      </w:p>
                      <w:p w:rsidR="006077B1" w:rsidRPr="00A74486" w:rsidRDefault="006077B1" w:rsidP="006077B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A74486">
                          <w:rPr>
                            <w:b/>
                            <w:sz w:val="18"/>
                            <w:szCs w:val="18"/>
                          </w:rPr>
                          <w:t>Hilfekarte</w:t>
                        </w:r>
                      </w:p>
                      <w:p w:rsidR="006077B1" w:rsidRPr="00A74486" w:rsidRDefault="006077B1" w:rsidP="006077B1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A74486">
                          <w:rPr>
                            <w:i/>
                            <w:sz w:val="18"/>
                            <w:szCs w:val="18"/>
                          </w:rPr>
                          <w:t>Ausgleichskurve</w:t>
                        </w:r>
                        <w:r w:rsidRPr="00A74486">
                          <w:rPr>
                            <w:i/>
                            <w:sz w:val="18"/>
                            <w:szCs w:val="18"/>
                          </w:rPr>
                          <w:br/>
                          <w:t>zeichnen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30" type="#_x0000_t75" style="position:absolute;left:11370;width:7315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+Hg7EAAAA2gAAAA8AAABkcnMvZG93bnJldi54bWxEj09rwkAUxO9Cv8PyBG+6sZWg0VWkUOpB&#10;8E8q9PjMviah2bdhd9X47d1CweMwM79hFqvONOJKzteWFYxHCQjiwuqaSwVf+cdwCsIHZI2NZVJw&#10;Jw+r5UtvgZm2Nz7Q9RhKESHsM1RQhdBmUvqiIoN+ZFvi6P1YZzBE6UqpHd4i3DTyNUlSabDmuFBh&#10;S+8VFb/Hi1GQ709vp+1stv+cTnL5vd65NN2elRr0u/UcRKAuPMP/7Y1WMIG/K/EG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+Hg7EAAAA2gAAAA8AAAAAAAAAAAAAAAAA&#10;nwIAAGRycy9kb3ducmV2LnhtbFBLBQYAAAAABAAEAPcAAACQAwAAAAA=&#10;">
                  <v:imagedata r:id="rId12" o:title=""/>
                  <v:path arrowok="t"/>
                </v:shape>
              </v:group>
            </w:pict>
          </mc:Fallback>
        </mc:AlternateContent>
      </w:r>
      <w:r w:rsidR="00A95B98" w:rsidRPr="00A95B98">
        <w:t>Zeichne die Regressionskurve ein.</w:t>
      </w:r>
    </w:p>
    <w:p w:rsidR="00A95B98" w:rsidRPr="00A95B98" w:rsidRDefault="00A95B98" w:rsidP="00A95B98">
      <w:pPr>
        <w:pStyle w:val="ABAuswertungmitNummerierung"/>
      </w:pPr>
      <w:r w:rsidRPr="00A95B98">
        <w:t>Bestimme den Funktionsterm der Regressionskurve.</w:t>
      </w:r>
    </w:p>
    <w:p w:rsidR="00A95B98" w:rsidRPr="00A95B98" w:rsidRDefault="00A95B98" w:rsidP="00826575">
      <w:pPr>
        <w:pStyle w:val="ABAbsatzmitEinzug"/>
        <w:spacing w:line="276" w:lineRule="auto"/>
        <w:ind w:left="-142" w:firstLine="284"/>
      </w:pPr>
      <w:r w:rsidRPr="00A95B98">
        <w:tab/>
      </w:r>
      <w:proofErr w:type="spellStart"/>
      <w:r w:rsidRPr="00A95B98">
        <w:rPr>
          <w:i/>
        </w:rPr>
        <w:t>E</w:t>
      </w:r>
      <w:r w:rsidRPr="00A95B98">
        <w:rPr>
          <w:vertAlign w:val="subscript"/>
        </w:rPr>
        <w:t>kin</w:t>
      </w:r>
      <w:proofErr w:type="spellEnd"/>
      <w:r w:rsidRPr="00A95B98">
        <w:rPr>
          <w:i/>
        </w:rPr>
        <w:t>(n)</w:t>
      </w:r>
      <w:r w:rsidRPr="00A95B98">
        <w:t xml:space="preserve"> =</w:t>
      </w:r>
    </w:p>
    <w:p w:rsidR="00A95B98" w:rsidRPr="00A95B98" w:rsidRDefault="00A95B98" w:rsidP="00354781">
      <w:pPr>
        <w:pStyle w:val="ABAuswertungmitNummerierung"/>
      </w:pPr>
      <w:r w:rsidRPr="00354781">
        <w:t>Berechne</w:t>
      </w:r>
      <w:r w:rsidRPr="00A95B98">
        <w:t xml:space="preserve"> mit dem Funktionsterm der Regressionskurve den </w:t>
      </w:r>
      <w:r w:rsidR="00354781">
        <w:t xml:space="preserve"> </w:t>
      </w:r>
      <w:r w:rsidR="00354781">
        <w:br/>
      </w:r>
      <w:r w:rsidRPr="00A95B98">
        <w:t>Energieverlust pro Halbschwingung.</w:t>
      </w:r>
    </w:p>
    <w:p w:rsidR="00F532E2" w:rsidRDefault="00A95B98" w:rsidP="006077B1">
      <w:pPr>
        <w:pStyle w:val="ABAuswertungmitNummerierung"/>
        <w:ind w:right="1530"/>
      </w:pPr>
      <w:r w:rsidRPr="00A95B98">
        <w:t xml:space="preserve">Schätze aus dem ersten Datensatz die Anfangshöhe des Pendels ab. </w:t>
      </w:r>
      <w:r w:rsidR="006077B1">
        <w:br/>
      </w:r>
      <w:r w:rsidRPr="00A95B98">
        <w:t>Pr</w:t>
      </w:r>
      <w:r w:rsidR="00354781">
        <w:t xml:space="preserve">üfe, ob dein Ergebnis plausibel </w:t>
      </w:r>
      <w:r w:rsidRPr="00A95B98">
        <w:t>ist.</w:t>
      </w:r>
      <w:r w:rsidR="006077B1">
        <w:t xml:space="preserve"> </w:t>
      </w:r>
    </w:p>
    <w:sectPr w:rsidR="00F532E2" w:rsidSect="00F258BA">
      <w:headerReference w:type="default" r:id="rId13"/>
      <w:footerReference w:type="default" r:id="rId14"/>
      <w:pgSz w:w="11906" w:h="16838"/>
      <w:pgMar w:top="624" w:right="1077" w:bottom="-454" w:left="1077" w:header="62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41B" w:rsidRDefault="00F1541B" w:rsidP="00F1541B">
      <w:r>
        <w:separator/>
      </w:r>
    </w:p>
  </w:endnote>
  <w:endnote w:type="continuationSeparator" w:id="0">
    <w:p w:rsidR="00F1541B" w:rsidRDefault="00F1541B" w:rsidP="00F15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Stone Sans Std Medium">
    <w:altName w:val="ITC Stone Sans Std Medium"/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56" w:rsidRPr="00517B94" w:rsidRDefault="004C49E5" w:rsidP="00517B94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leader="underscore" w:pos="9923"/>
      </w:tabs>
      <w:ind w:left="-142" w:right="-171"/>
      <w:jc w:val="right"/>
      <w:rPr>
        <w:rFonts w:ascii="Arial" w:hAnsi="Arial" w:cs="Arial"/>
        <w:sz w:val="16"/>
        <w:szCs w:val="16"/>
      </w:rPr>
    </w:pPr>
    <w:r w:rsidRPr="00C24CEF">
      <w:rPr>
        <w:rFonts w:ascii="Arial" w:hAnsi="Arial" w:cs="Arial"/>
        <w:sz w:val="16"/>
        <w:szCs w:val="16"/>
      </w:rPr>
      <w:t xml:space="preserve">Kopiervorlage © Cornelsen </w:t>
    </w:r>
    <w:proofErr w:type="spellStart"/>
    <w:r w:rsidRPr="00C24CEF">
      <w:rPr>
        <w:rFonts w:ascii="Arial" w:hAnsi="Arial" w:cs="Arial"/>
        <w:sz w:val="16"/>
        <w:szCs w:val="16"/>
      </w:rPr>
      <w:t>Experimenta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41B" w:rsidRDefault="00F1541B" w:rsidP="00F1541B">
      <w:r>
        <w:separator/>
      </w:r>
    </w:p>
  </w:footnote>
  <w:footnote w:type="continuationSeparator" w:id="0">
    <w:p w:rsidR="00F1541B" w:rsidRDefault="00F1541B" w:rsidP="00F154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5032" w:type="pct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ook w:val="04A0" w:firstRow="1" w:lastRow="0" w:firstColumn="1" w:lastColumn="0" w:noHBand="0" w:noVBand="1"/>
    </w:tblPr>
    <w:tblGrid>
      <w:gridCol w:w="1799"/>
      <w:gridCol w:w="3949"/>
      <w:gridCol w:w="4284"/>
    </w:tblGrid>
    <w:tr w:rsidR="009238C3" w:rsidTr="00EE3493">
      <w:trPr>
        <w:trHeight w:val="425"/>
      </w:trPr>
      <w:tc>
        <w:tcPr>
          <w:tcW w:w="897" w:type="pct"/>
          <w:vMerge w:val="restart"/>
          <w:shd w:val="clear" w:color="auto" w:fill="000000" w:themeFill="text1"/>
          <w:vAlign w:val="bottom"/>
        </w:tcPr>
        <w:p w:rsidR="00EE3493" w:rsidRDefault="009238C3" w:rsidP="00EE3493">
          <w:pPr>
            <w:tabs>
              <w:tab w:val="left" w:pos="284"/>
            </w:tabs>
            <w:jc w:val="center"/>
            <w:rPr>
              <w:rFonts w:ascii="Arial" w:hAnsi="Arial" w:cs="Arial"/>
              <w:b/>
            </w:rPr>
          </w:pPr>
          <w:proofErr w:type="spellStart"/>
          <w:r w:rsidRPr="00E54CFF">
            <w:rPr>
              <w:rFonts w:cs="Arial"/>
              <w:b/>
              <w:sz w:val="48"/>
              <w:szCs w:val="48"/>
            </w:rPr>
            <w:t>Ph</w:t>
          </w:r>
          <w:proofErr w:type="spellEnd"/>
        </w:p>
        <w:p w:rsidR="009238C3" w:rsidRPr="00EE3493" w:rsidRDefault="00EE3493" w:rsidP="00EE3493">
          <w:pPr>
            <w:tabs>
              <w:tab w:val="left" w:pos="284"/>
            </w:tabs>
            <w:jc w:val="center"/>
            <w:rPr>
              <w:rFonts w:cs="Arial"/>
              <w:b/>
              <w:sz w:val="48"/>
              <w:szCs w:val="48"/>
            </w:rPr>
          </w:pPr>
          <w:r>
            <w:rPr>
              <w:rFonts w:cs="Arial"/>
              <w:b/>
              <w:sz w:val="24"/>
              <w:szCs w:val="24"/>
            </w:rPr>
            <w:t>Schwingungen</w:t>
          </w:r>
        </w:p>
      </w:tc>
      <w:tc>
        <w:tcPr>
          <w:tcW w:w="1968" w:type="pct"/>
          <w:vMerge w:val="restart"/>
          <w:vAlign w:val="center"/>
        </w:tcPr>
        <w:p w:rsidR="009238C3" w:rsidRPr="00DF1665" w:rsidRDefault="00EE3493" w:rsidP="005C5276">
          <w:pPr>
            <w:pStyle w:val="ABTitel"/>
          </w:pPr>
          <w:r w:rsidRPr="00EE3493">
            <w:t xml:space="preserve">Fadenpendel – </w:t>
          </w:r>
          <w:r w:rsidR="000D749C">
            <w:br/>
          </w:r>
          <w:r w:rsidR="005C5276">
            <w:t>Dämpfung</w:t>
          </w:r>
        </w:p>
      </w:tc>
      <w:tc>
        <w:tcPr>
          <w:tcW w:w="2135" w:type="pct"/>
          <w:tcMar>
            <w:top w:w="0" w:type="dxa"/>
          </w:tcMar>
        </w:tcPr>
        <w:p w:rsidR="009238C3" w:rsidRPr="009C2CCB" w:rsidRDefault="009238C3" w:rsidP="002C56BD">
          <w:pPr>
            <w:tabs>
              <w:tab w:val="left" w:pos="284"/>
            </w:tabs>
            <w:rPr>
              <w:rFonts w:cs="Arial"/>
              <w:sz w:val="18"/>
              <w:szCs w:val="18"/>
            </w:rPr>
          </w:pPr>
          <w:r w:rsidRPr="009C2CCB">
            <w:rPr>
              <w:rFonts w:cs="Arial"/>
              <w:sz w:val="18"/>
              <w:szCs w:val="18"/>
            </w:rPr>
            <w:t>Name</w:t>
          </w:r>
        </w:p>
      </w:tc>
    </w:tr>
    <w:tr w:rsidR="009238C3" w:rsidTr="00EE3493">
      <w:trPr>
        <w:trHeight w:hRule="exact" w:val="425"/>
      </w:trPr>
      <w:tc>
        <w:tcPr>
          <w:tcW w:w="897" w:type="pct"/>
          <w:vMerge/>
          <w:shd w:val="clear" w:color="auto" w:fill="000000" w:themeFill="text1"/>
        </w:tcPr>
        <w:p w:rsidR="009238C3" w:rsidRDefault="009238C3" w:rsidP="002C56BD">
          <w:pPr>
            <w:tabs>
              <w:tab w:val="left" w:pos="284"/>
            </w:tabs>
          </w:pPr>
        </w:p>
      </w:tc>
      <w:tc>
        <w:tcPr>
          <w:tcW w:w="1968" w:type="pct"/>
          <w:vMerge/>
        </w:tcPr>
        <w:p w:rsidR="009238C3" w:rsidRDefault="009238C3" w:rsidP="002C56BD">
          <w:pPr>
            <w:tabs>
              <w:tab w:val="left" w:pos="284"/>
            </w:tabs>
          </w:pPr>
        </w:p>
      </w:tc>
      <w:tc>
        <w:tcPr>
          <w:tcW w:w="2135" w:type="pct"/>
          <w:vAlign w:val="bottom"/>
        </w:tcPr>
        <w:p w:rsidR="009238C3" w:rsidRPr="009C2CCB" w:rsidRDefault="009238C3" w:rsidP="009238C3">
          <w:pPr>
            <w:tabs>
              <w:tab w:val="left" w:pos="284"/>
            </w:tabs>
            <w:rPr>
              <w:rFonts w:cs="Arial"/>
              <w:sz w:val="18"/>
              <w:szCs w:val="18"/>
            </w:rPr>
          </w:pPr>
          <w:r w:rsidRPr="009C2CCB">
            <w:rPr>
              <w:rFonts w:cs="Arial"/>
              <w:sz w:val="18"/>
              <w:szCs w:val="18"/>
            </w:rPr>
            <w:t>Datum</w:t>
          </w:r>
        </w:p>
      </w:tc>
    </w:tr>
  </w:tbl>
  <w:p w:rsidR="00FD31B6" w:rsidRDefault="00FD31B6" w:rsidP="00FE5D11">
    <w:pPr>
      <w:pStyle w:val="Kopfzeile"/>
      <w:tabs>
        <w:tab w:val="clear" w:pos="4536"/>
        <w:tab w:val="clear" w:pos="9072"/>
        <w:tab w:val="left" w:pos="641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84D71"/>
    <w:multiLevelType w:val="multilevel"/>
    <w:tmpl w:val="1A4A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06E2E"/>
    <w:multiLevelType w:val="hybridMultilevel"/>
    <w:tmpl w:val="5EE030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4579F"/>
    <w:multiLevelType w:val="hybridMultilevel"/>
    <w:tmpl w:val="E1369804"/>
    <w:lvl w:ilvl="0" w:tplc="7602AF9E">
      <w:start w:val="1"/>
      <w:numFmt w:val="bullet"/>
      <w:pStyle w:val="AufgabeUntersuche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155FA"/>
    <w:multiLevelType w:val="hybridMultilevel"/>
    <w:tmpl w:val="33B654A8"/>
    <w:lvl w:ilvl="0" w:tplc="3A3807B8">
      <w:start w:val="1"/>
      <w:numFmt w:val="decimal"/>
      <w:lvlText w:val="%1."/>
      <w:lvlJc w:val="left"/>
      <w:pPr>
        <w:tabs>
          <w:tab w:val="num" w:pos="930"/>
        </w:tabs>
        <w:ind w:left="930" w:hanging="362"/>
      </w:pPr>
      <w:rPr>
        <w:rFonts w:ascii="Arial" w:eastAsiaTheme="minorHAnsi" w:hAnsi="Arial" w:cs="ITC Stone Sans Std Medium"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3B8654BD"/>
    <w:multiLevelType w:val="hybridMultilevel"/>
    <w:tmpl w:val="9C34DF9E"/>
    <w:lvl w:ilvl="0" w:tplc="3ABEDF46">
      <w:start w:val="1"/>
      <w:numFmt w:val="decimal"/>
      <w:pStyle w:val="ABAuswertungmit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587FAC"/>
    <w:multiLevelType w:val="hybridMultilevel"/>
    <w:tmpl w:val="445A8814"/>
    <w:lvl w:ilvl="0" w:tplc="F3EEA818">
      <w:start w:val="1"/>
      <w:numFmt w:val="decimal"/>
      <w:pStyle w:val="ABAufgabenmitNummerierung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B1553A"/>
    <w:multiLevelType w:val="hybridMultilevel"/>
    <w:tmpl w:val="2202FEEA"/>
    <w:lvl w:ilvl="0" w:tplc="F348DA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8C6812"/>
    <w:multiLevelType w:val="hybridMultilevel"/>
    <w:tmpl w:val="8160E3AE"/>
    <w:lvl w:ilvl="0" w:tplc="4C4678D0">
      <w:start w:val="1"/>
      <w:numFmt w:val="bullet"/>
      <w:pStyle w:val="AuftragmitPfeil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797CFF"/>
    <w:multiLevelType w:val="hybridMultilevel"/>
    <w:tmpl w:val="0AEC6070"/>
    <w:lvl w:ilvl="0" w:tplc="FE4EAD0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CA25BB"/>
    <w:multiLevelType w:val="hybridMultilevel"/>
    <w:tmpl w:val="DE9CB422"/>
    <w:lvl w:ilvl="0" w:tplc="342CE6E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6"/>
  </w:num>
  <w:num w:numId="5">
    <w:abstractNumId w:val="5"/>
  </w:num>
  <w:num w:numId="6">
    <w:abstractNumId w:val="6"/>
  </w:num>
  <w:num w:numId="7">
    <w:abstractNumId w:val="5"/>
  </w:num>
  <w:num w:numId="8">
    <w:abstractNumId w:val="6"/>
  </w:num>
  <w:num w:numId="9">
    <w:abstractNumId w:val="1"/>
  </w:num>
  <w:num w:numId="10">
    <w:abstractNumId w:val="0"/>
  </w:num>
  <w:num w:numId="11">
    <w:abstractNumId w:val="2"/>
  </w:num>
  <w:num w:numId="12">
    <w:abstractNumId w:val="7"/>
  </w:num>
  <w:num w:numId="13">
    <w:abstractNumId w:val="8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27"/>
  <w:hyphenationZone w:val="425"/>
  <w:characterSpacingControl w:val="doNotCompress"/>
  <w:savePreviewPicture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F01"/>
    <w:rsid w:val="000025AF"/>
    <w:rsid w:val="00010737"/>
    <w:rsid w:val="00015F34"/>
    <w:rsid w:val="0002335D"/>
    <w:rsid w:val="000371BA"/>
    <w:rsid w:val="0004174A"/>
    <w:rsid w:val="00055D83"/>
    <w:rsid w:val="000563EF"/>
    <w:rsid w:val="000879F5"/>
    <w:rsid w:val="000B322A"/>
    <w:rsid w:val="000D749C"/>
    <w:rsid w:val="001079A6"/>
    <w:rsid w:val="001102B9"/>
    <w:rsid w:val="00114555"/>
    <w:rsid w:val="00116369"/>
    <w:rsid w:val="001450FF"/>
    <w:rsid w:val="0017030A"/>
    <w:rsid w:val="001705A7"/>
    <w:rsid w:val="00182214"/>
    <w:rsid w:val="001B1232"/>
    <w:rsid w:val="001C31DA"/>
    <w:rsid w:val="001C6279"/>
    <w:rsid w:val="001D5AD0"/>
    <w:rsid w:val="001F1FD1"/>
    <w:rsid w:val="00200F79"/>
    <w:rsid w:val="00207E17"/>
    <w:rsid w:val="00240C8A"/>
    <w:rsid w:val="002415AE"/>
    <w:rsid w:val="00242D6B"/>
    <w:rsid w:val="0026612E"/>
    <w:rsid w:val="00266D4B"/>
    <w:rsid w:val="00274CBA"/>
    <w:rsid w:val="002B4BA9"/>
    <w:rsid w:val="00347ED4"/>
    <w:rsid w:val="00354781"/>
    <w:rsid w:val="00375BCF"/>
    <w:rsid w:val="003926CA"/>
    <w:rsid w:val="00395C3A"/>
    <w:rsid w:val="003E1E17"/>
    <w:rsid w:val="00400B0E"/>
    <w:rsid w:val="004046A0"/>
    <w:rsid w:val="00404A86"/>
    <w:rsid w:val="004231E1"/>
    <w:rsid w:val="00453DC9"/>
    <w:rsid w:val="00470F05"/>
    <w:rsid w:val="00475820"/>
    <w:rsid w:val="0049479B"/>
    <w:rsid w:val="00494BAA"/>
    <w:rsid w:val="004A0842"/>
    <w:rsid w:val="004A43D6"/>
    <w:rsid w:val="004B0107"/>
    <w:rsid w:val="004C49E5"/>
    <w:rsid w:val="004E3B61"/>
    <w:rsid w:val="004F1A3F"/>
    <w:rsid w:val="00517B94"/>
    <w:rsid w:val="00543E79"/>
    <w:rsid w:val="0054510E"/>
    <w:rsid w:val="00596CC5"/>
    <w:rsid w:val="005C5276"/>
    <w:rsid w:val="005D3197"/>
    <w:rsid w:val="005E65E0"/>
    <w:rsid w:val="005F50A5"/>
    <w:rsid w:val="00600740"/>
    <w:rsid w:val="00602880"/>
    <w:rsid w:val="006077B1"/>
    <w:rsid w:val="0061418E"/>
    <w:rsid w:val="00617437"/>
    <w:rsid w:val="00620F01"/>
    <w:rsid w:val="006247A1"/>
    <w:rsid w:val="00680DAE"/>
    <w:rsid w:val="006B1DEF"/>
    <w:rsid w:val="006D5BE9"/>
    <w:rsid w:val="00726212"/>
    <w:rsid w:val="00733F8C"/>
    <w:rsid w:val="007366D4"/>
    <w:rsid w:val="00736936"/>
    <w:rsid w:val="00743285"/>
    <w:rsid w:val="00745515"/>
    <w:rsid w:val="00746D24"/>
    <w:rsid w:val="00755AB6"/>
    <w:rsid w:val="007613B1"/>
    <w:rsid w:val="00791F2E"/>
    <w:rsid w:val="00796526"/>
    <w:rsid w:val="007B0EC9"/>
    <w:rsid w:val="007B3192"/>
    <w:rsid w:val="007B57FC"/>
    <w:rsid w:val="007C1CA7"/>
    <w:rsid w:val="007D3956"/>
    <w:rsid w:val="007D6CE5"/>
    <w:rsid w:val="00826575"/>
    <w:rsid w:val="00851386"/>
    <w:rsid w:val="008669A2"/>
    <w:rsid w:val="00882078"/>
    <w:rsid w:val="008824D2"/>
    <w:rsid w:val="00894F06"/>
    <w:rsid w:val="008B6DD8"/>
    <w:rsid w:val="008C2E2A"/>
    <w:rsid w:val="008D3FE4"/>
    <w:rsid w:val="009134BD"/>
    <w:rsid w:val="00915E0E"/>
    <w:rsid w:val="009238C3"/>
    <w:rsid w:val="00934FD8"/>
    <w:rsid w:val="009358B8"/>
    <w:rsid w:val="0095028A"/>
    <w:rsid w:val="00956DB1"/>
    <w:rsid w:val="00961FC2"/>
    <w:rsid w:val="00985C37"/>
    <w:rsid w:val="00985CFA"/>
    <w:rsid w:val="009A31A4"/>
    <w:rsid w:val="009B260F"/>
    <w:rsid w:val="009C2CCB"/>
    <w:rsid w:val="009E24A5"/>
    <w:rsid w:val="00A01BF6"/>
    <w:rsid w:val="00A036C9"/>
    <w:rsid w:val="00A21071"/>
    <w:rsid w:val="00A34CCB"/>
    <w:rsid w:val="00A35031"/>
    <w:rsid w:val="00A3760D"/>
    <w:rsid w:val="00A53F9E"/>
    <w:rsid w:val="00A649A8"/>
    <w:rsid w:val="00A7274B"/>
    <w:rsid w:val="00A74486"/>
    <w:rsid w:val="00A861E3"/>
    <w:rsid w:val="00A941DF"/>
    <w:rsid w:val="00A95B98"/>
    <w:rsid w:val="00AA7A05"/>
    <w:rsid w:val="00AD37E1"/>
    <w:rsid w:val="00AF210D"/>
    <w:rsid w:val="00B0778F"/>
    <w:rsid w:val="00B565B0"/>
    <w:rsid w:val="00BA42DC"/>
    <w:rsid w:val="00BB720F"/>
    <w:rsid w:val="00BB7DCE"/>
    <w:rsid w:val="00BC072D"/>
    <w:rsid w:val="00BC3F38"/>
    <w:rsid w:val="00BD414A"/>
    <w:rsid w:val="00BE4CB4"/>
    <w:rsid w:val="00BF6DC7"/>
    <w:rsid w:val="00C01318"/>
    <w:rsid w:val="00C231CB"/>
    <w:rsid w:val="00C25F03"/>
    <w:rsid w:val="00C45D44"/>
    <w:rsid w:val="00C507FC"/>
    <w:rsid w:val="00CA3304"/>
    <w:rsid w:val="00CB6B53"/>
    <w:rsid w:val="00D11FA2"/>
    <w:rsid w:val="00D16871"/>
    <w:rsid w:val="00D522D7"/>
    <w:rsid w:val="00D564A1"/>
    <w:rsid w:val="00D56A95"/>
    <w:rsid w:val="00DB20AB"/>
    <w:rsid w:val="00DB2DAC"/>
    <w:rsid w:val="00DD231A"/>
    <w:rsid w:val="00DD5521"/>
    <w:rsid w:val="00DE614F"/>
    <w:rsid w:val="00DF1665"/>
    <w:rsid w:val="00DF67ED"/>
    <w:rsid w:val="00E23F03"/>
    <w:rsid w:val="00E279BA"/>
    <w:rsid w:val="00E30BD6"/>
    <w:rsid w:val="00E41D4D"/>
    <w:rsid w:val="00E508CD"/>
    <w:rsid w:val="00E54CFF"/>
    <w:rsid w:val="00E66576"/>
    <w:rsid w:val="00E95697"/>
    <w:rsid w:val="00EB731A"/>
    <w:rsid w:val="00EE0327"/>
    <w:rsid w:val="00EE3493"/>
    <w:rsid w:val="00F002BB"/>
    <w:rsid w:val="00F14452"/>
    <w:rsid w:val="00F1541B"/>
    <w:rsid w:val="00F20C96"/>
    <w:rsid w:val="00F258BA"/>
    <w:rsid w:val="00F52727"/>
    <w:rsid w:val="00F532E2"/>
    <w:rsid w:val="00F722D5"/>
    <w:rsid w:val="00F74EF7"/>
    <w:rsid w:val="00F77A76"/>
    <w:rsid w:val="00FC7CCF"/>
    <w:rsid w:val="00FD31B6"/>
    <w:rsid w:val="00FD5E57"/>
    <w:rsid w:val="00FE5D11"/>
    <w:rsid w:val="00FE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63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KeinLeerraum">
    <w:name w:val="No Spacing"/>
    <w:uiPriority w:val="1"/>
    <w:semiHidden/>
    <w:qFormat/>
    <w:rsid w:val="000563EF"/>
  </w:style>
  <w:style w:type="paragraph" w:styleId="Fuzeile">
    <w:name w:val="footer"/>
    <w:basedOn w:val="Standard"/>
    <w:link w:val="FuzeileZchn"/>
    <w:uiPriority w:val="99"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3EF"/>
  </w:style>
  <w:style w:type="paragraph" w:styleId="Kopfzeile">
    <w:name w:val="header"/>
    <w:basedOn w:val="Standard"/>
    <w:link w:val="KopfzeileZchn"/>
    <w:uiPriority w:val="99"/>
    <w:semiHidden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563EF"/>
  </w:style>
  <w:style w:type="paragraph" w:customStyle="1" w:styleId="Material">
    <w:name w:val="Material"/>
    <w:basedOn w:val="KeinAbsatzformat"/>
    <w:uiPriority w:val="99"/>
    <w:semiHidden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AufgabenmitNummerierung">
    <w:name w:val="AB_Aufgaben mit Nummerierung"/>
    <w:basedOn w:val="Standard"/>
    <w:next w:val="KeinAbsatzformat"/>
    <w:qFormat/>
    <w:rsid w:val="009C2CCB"/>
    <w:pPr>
      <w:numPr>
        <w:numId w:val="7"/>
      </w:numPr>
      <w:tabs>
        <w:tab w:val="center" w:pos="284"/>
      </w:tabs>
      <w:autoSpaceDE w:val="0"/>
      <w:autoSpaceDN w:val="0"/>
      <w:adjustRightInd w:val="0"/>
      <w:spacing w:before="100" w:after="120"/>
      <w:ind w:left="284" w:hanging="284"/>
      <w:textAlignment w:val="center"/>
    </w:pPr>
    <w:rPr>
      <w:rFonts w:cs="Arial"/>
      <w:color w:val="000000"/>
    </w:rPr>
  </w:style>
  <w:style w:type="paragraph" w:customStyle="1" w:styleId="ABTitel">
    <w:name w:val="AB_Titel"/>
    <w:basedOn w:val="Standard"/>
    <w:qFormat/>
    <w:rsid w:val="009C2CCB"/>
    <w:pPr>
      <w:tabs>
        <w:tab w:val="left" w:pos="284"/>
      </w:tabs>
      <w:jc w:val="center"/>
    </w:pPr>
    <w:rPr>
      <w:rFonts w:cs="Arial"/>
      <w:b/>
      <w:sz w:val="32"/>
      <w:szCs w:val="32"/>
    </w:rPr>
  </w:style>
  <w:style w:type="paragraph" w:customStyle="1" w:styleId="ABAbsatzmitEinzug">
    <w:name w:val="AB_Absatz mit Einzug"/>
    <w:basedOn w:val="ABAufgabenmitNummerierung"/>
    <w:qFormat/>
    <w:rsid w:val="006B1DEF"/>
    <w:pPr>
      <w:numPr>
        <w:numId w:val="0"/>
      </w:numPr>
    </w:pPr>
  </w:style>
  <w:style w:type="paragraph" w:customStyle="1" w:styleId="Head">
    <w:name w:val="Head"/>
    <w:basedOn w:val="KeinLeerraum"/>
    <w:qFormat/>
    <w:rsid w:val="00207E17"/>
    <w:pPr>
      <w:spacing w:before="240"/>
    </w:pPr>
    <w:rPr>
      <w:rFonts w:cs="Arial"/>
      <w:b/>
    </w:rPr>
  </w:style>
  <w:style w:type="paragraph" w:customStyle="1" w:styleId="AuftragPfeil">
    <w:name w:val="Auftrag Pfeil"/>
    <w:next w:val="KeinAbsatzformat"/>
    <w:qFormat/>
    <w:rsid w:val="00207E17"/>
    <w:pPr>
      <w:spacing w:before="120"/>
      <w:ind w:left="301" w:hanging="301"/>
    </w:pPr>
    <w:rPr>
      <w:rFonts w:cs="Arial"/>
      <w:color w:val="000000"/>
    </w:rPr>
  </w:style>
  <w:style w:type="paragraph" w:customStyle="1" w:styleId="MaterialAufbau">
    <w:name w:val="Material Aufbau"/>
    <w:basedOn w:val="Standard"/>
    <w:qFormat/>
    <w:rsid w:val="00F74EF7"/>
    <w:pPr>
      <w:tabs>
        <w:tab w:val="left" w:leader="dot" w:pos="1843"/>
        <w:tab w:val="right" w:leader="dot" w:pos="2552"/>
      </w:tabs>
    </w:pPr>
    <w:rPr>
      <w:sz w:val="20"/>
      <w:szCs w:val="20"/>
    </w:rPr>
  </w:style>
  <w:style w:type="paragraph" w:customStyle="1" w:styleId="AufgabeUntersuche">
    <w:name w:val="Aufgabe_Untersuche"/>
    <w:basedOn w:val="ABAbsatzmitEinzug"/>
    <w:qFormat/>
    <w:rsid w:val="008D3FE4"/>
    <w:pPr>
      <w:numPr>
        <w:numId w:val="11"/>
      </w:numPr>
      <w:tabs>
        <w:tab w:val="clear" w:pos="284"/>
        <w:tab w:val="center" w:pos="142"/>
      </w:tabs>
      <w:ind w:left="142" w:right="-85" w:hanging="284"/>
    </w:pPr>
    <w:rPr>
      <w:sz w:val="21"/>
      <w:szCs w:val="21"/>
    </w:rPr>
  </w:style>
  <w:style w:type="paragraph" w:customStyle="1" w:styleId="AuftragmitPfeil">
    <w:name w:val="Auftrag mit Pfeil"/>
    <w:next w:val="KeinAbsatzformat"/>
    <w:qFormat/>
    <w:rsid w:val="009A31A4"/>
    <w:pPr>
      <w:numPr>
        <w:numId w:val="12"/>
      </w:numPr>
      <w:spacing w:before="120"/>
      <w:ind w:left="284" w:hanging="284"/>
    </w:pPr>
    <w:rPr>
      <w:rFonts w:cs="Arial"/>
      <w:color w:val="000000"/>
    </w:rPr>
  </w:style>
  <w:style w:type="table" w:customStyle="1" w:styleId="TabelleVermutung">
    <w:name w:val="Tabelle Vermutung"/>
    <w:basedOn w:val="NormaleTabelle"/>
    <w:uiPriority w:val="99"/>
    <w:rsid w:val="00517B94"/>
    <w:tblPr>
      <w:tblBorders>
        <w:top w:val="single" w:sz="12" w:space="0" w:color="908E63" w:themeColor="accent6" w:themeShade="BF"/>
        <w:left w:val="single" w:sz="12" w:space="0" w:color="908E63" w:themeColor="accent6" w:themeShade="BF"/>
        <w:bottom w:val="single" w:sz="12" w:space="0" w:color="908E63" w:themeColor="accent6" w:themeShade="BF"/>
        <w:right w:val="single" w:sz="12" w:space="0" w:color="908E63" w:themeColor="accent6" w:themeShade="BF"/>
      </w:tblBorders>
    </w:tblPr>
    <w:tcPr>
      <w:shd w:val="clear" w:color="auto" w:fill="auto"/>
    </w:tcPr>
  </w:style>
  <w:style w:type="paragraph" w:customStyle="1" w:styleId="AbsatzohneEinzug">
    <w:name w:val="Absatz ohne Einzug"/>
    <w:basedOn w:val="ABAbsatzmitEinzug"/>
    <w:qFormat/>
    <w:rsid w:val="00517B94"/>
    <w:pPr>
      <w:tabs>
        <w:tab w:val="clear" w:pos="284"/>
        <w:tab w:val="left" w:pos="-142"/>
      </w:tabs>
      <w:ind w:left="-113"/>
    </w:pPr>
  </w:style>
  <w:style w:type="paragraph" w:customStyle="1" w:styleId="ABAuswertungmitNummerierung">
    <w:name w:val="AB_Auswertung mit Nummerierung"/>
    <w:basedOn w:val="ABAbsatzmitEinzug"/>
    <w:qFormat/>
    <w:rsid w:val="000025AF"/>
    <w:pPr>
      <w:numPr>
        <w:numId w:val="14"/>
      </w:numPr>
      <w:tabs>
        <w:tab w:val="clear" w:pos="284"/>
        <w:tab w:val="center" w:pos="142"/>
      </w:tabs>
      <w:ind w:left="142" w:hanging="284"/>
    </w:pPr>
  </w:style>
  <w:style w:type="paragraph" w:customStyle="1" w:styleId="ArbeitsblattArbeitsauftragPfeil">
    <w:name w:val="Arbeitsblatt_Arbeitsauftrag Pfeil"/>
    <w:basedOn w:val="Standard"/>
    <w:uiPriority w:val="99"/>
    <w:rsid w:val="00EE3493"/>
    <w:pPr>
      <w:tabs>
        <w:tab w:val="left" w:pos="227"/>
      </w:tabs>
      <w:autoSpaceDE w:val="0"/>
      <w:autoSpaceDN w:val="0"/>
      <w:adjustRightInd w:val="0"/>
      <w:spacing w:after="113" w:line="288" w:lineRule="auto"/>
      <w:ind w:left="227" w:hanging="227"/>
      <w:textAlignment w:val="center"/>
    </w:pPr>
    <w:rPr>
      <w:rFonts w:ascii="ITC Stone Sans Std Medium" w:hAnsi="ITC Stone Sans Std Medium" w:cs="ITC Stone Sans Std Medium"/>
      <w:color w:val="000000"/>
      <w:sz w:val="21"/>
      <w:szCs w:val="21"/>
    </w:rPr>
  </w:style>
  <w:style w:type="paragraph" w:customStyle="1" w:styleId="ArbeitsblattTabelleZellemittig">
    <w:name w:val="Arbeitsblatt_Tabelle Zelle mittig"/>
    <w:basedOn w:val="KeinAbsatzformat"/>
    <w:uiPriority w:val="99"/>
    <w:rsid w:val="000D749C"/>
    <w:pPr>
      <w:jc w:val="center"/>
    </w:pPr>
    <w:rPr>
      <w:rFonts w:ascii="ITC Stone Sans Std Medium" w:hAnsi="ITC Stone Sans Std Medium" w:cs="ITC Stone Sans Std Medium"/>
      <w:sz w:val="21"/>
      <w:szCs w:val="21"/>
    </w:rPr>
  </w:style>
  <w:style w:type="character" w:styleId="Platzhaltertext">
    <w:name w:val="Placeholder Text"/>
    <w:basedOn w:val="Absatz-Standardschriftart"/>
    <w:uiPriority w:val="99"/>
    <w:semiHidden/>
    <w:rsid w:val="004E3B6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63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KeinLeerraum">
    <w:name w:val="No Spacing"/>
    <w:uiPriority w:val="1"/>
    <w:semiHidden/>
    <w:qFormat/>
    <w:rsid w:val="000563EF"/>
  </w:style>
  <w:style w:type="paragraph" w:styleId="Fuzeile">
    <w:name w:val="footer"/>
    <w:basedOn w:val="Standard"/>
    <w:link w:val="FuzeileZchn"/>
    <w:uiPriority w:val="99"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3EF"/>
  </w:style>
  <w:style w:type="paragraph" w:styleId="Kopfzeile">
    <w:name w:val="header"/>
    <w:basedOn w:val="Standard"/>
    <w:link w:val="KopfzeileZchn"/>
    <w:uiPriority w:val="99"/>
    <w:semiHidden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563EF"/>
  </w:style>
  <w:style w:type="paragraph" w:customStyle="1" w:styleId="Material">
    <w:name w:val="Material"/>
    <w:basedOn w:val="KeinAbsatzformat"/>
    <w:uiPriority w:val="99"/>
    <w:semiHidden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AufgabenmitNummerierung">
    <w:name w:val="AB_Aufgaben mit Nummerierung"/>
    <w:basedOn w:val="Standard"/>
    <w:next w:val="KeinAbsatzformat"/>
    <w:qFormat/>
    <w:rsid w:val="009C2CCB"/>
    <w:pPr>
      <w:numPr>
        <w:numId w:val="7"/>
      </w:numPr>
      <w:tabs>
        <w:tab w:val="center" w:pos="284"/>
      </w:tabs>
      <w:autoSpaceDE w:val="0"/>
      <w:autoSpaceDN w:val="0"/>
      <w:adjustRightInd w:val="0"/>
      <w:spacing w:before="100" w:after="120"/>
      <w:ind w:left="284" w:hanging="284"/>
      <w:textAlignment w:val="center"/>
    </w:pPr>
    <w:rPr>
      <w:rFonts w:cs="Arial"/>
      <w:color w:val="000000"/>
    </w:rPr>
  </w:style>
  <w:style w:type="paragraph" w:customStyle="1" w:styleId="ABTitel">
    <w:name w:val="AB_Titel"/>
    <w:basedOn w:val="Standard"/>
    <w:qFormat/>
    <w:rsid w:val="009C2CCB"/>
    <w:pPr>
      <w:tabs>
        <w:tab w:val="left" w:pos="284"/>
      </w:tabs>
      <w:jc w:val="center"/>
    </w:pPr>
    <w:rPr>
      <w:rFonts w:cs="Arial"/>
      <w:b/>
      <w:sz w:val="32"/>
      <w:szCs w:val="32"/>
    </w:rPr>
  </w:style>
  <w:style w:type="paragraph" w:customStyle="1" w:styleId="ABAbsatzmitEinzug">
    <w:name w:val="AB_Absatz mit Einzug"/>
    <w:basedOn w:val="ABAufgabenmitNummerierung"/>
    <w:qFormat/>
    <w:rsid w:val="006B1DEF"/>
    <w:pPr>
      <w:numPr>
        <w:numId w:val="0"/>
      </w:numPr>
    </w:pPr>
  </w:style>
  <w:style w:type="paragraph" w:customStyle="1" w:styleId="Head">
    <w:name w:val="Head"/>
    <w:basedOn w:val="KeinLeerraum"/>
    <w:qFormat/>
    <w:rsid w:val="00207E17"/>
    <w:pPr>
      <w:spacing w:before="240"/>
    </w:pPr>
    <w:rPr>
      <w:rFonts w:cs="Arial"/>
      <w:b/>
    </w:rPr>
  </w:style>
  <w:style w:type="paragraph" w:customStyle="1" w:styleId="AuftragPfeil">
    <w:name w:val="Auftrag Pfeil"/>
    <w:next w:val="KeinAbsatzformat"/>
    <w:qFormat/>
    <w:rsid w:val="00207E17"/>
    <w:pPr>
      <w:spacing w:before="120"/>
      <w:ind w:left="301" w:hanging="301"/>
    </w:pPr>
    <w:rPr>
      <w:rFonts w:cs="Arial"/>
      <w:color w:val="000000"/>
    </w:rPr>
  </w:style>
  <w:style w:type="paragraph" w:customStyle="1" w:styleId="MaterialAufbau">
    <w:name w:val="Material Aufbau"/>
    <w:basedOn w:val="Standard"/>
    <w:qFormat/>
    <w:rsid w:val="00F74EF7"/>
    <w:pPr>
      <w:tabs>
        <w:tab w:val="left" w:leader="dot" w:pos="1843"/>
        <w:tab w:val="right" w:leader="dot" w:pos="2552"/>
      </w:tabs>
    </w:pPr>
    <w:rPr>
      <w:sz w:val="20"/>
      <w:szCs w:val="20"/>
    </w:rPr>
  </w:style>
  <w:style w:type="paragraph" w:customStyle="1" w:styleId="AufgabeUntersuche">
    <w:name w:val="Aufgabe_Untersuche"/>
    <w:basedOn w:val="ABAbsatzmitEinzug"/>
    <w:qFormat/>
    <w:rsid w:val="008D3FE4"/>
    <w:pPr>
      <w:numPr>
        <w:numId w:val="11"/>
      </w:numPr>
      <w:tabs>
        <w:tab w:val="clear" w:pos="284"/>
        <w:tab w:val="center" w:pos="142"/>
      </w:tabs>
      <w:ind w:left="142" w:right="-85" w:hanging="284"/>
    </w:pPr>
    <w:rPr>
      <w:sz w:val="21"/>
      <w:szCs w:val="21"/>
    </w:rPr>
  </w:style>
  <w:style w:type="paragraph" w:customStyle="1" w:styleId="AuftragmitPfeil">
    <w:name w:val="Auftrag mit Pfeil"/>
    <w:next w:val="KeinAbsatzformat"/>
    <w:qFormat/>
    <w:rsid w:val="009A31A4"/>
    <w:pPr>
      <w:numPr>
        <w:numId w:val="12"/>
      </w:numPr>
      <w:spacing w:before="120"/>
      <w:ind w:left="284" w:hanging="284"/>
    </w:pPr>
    <w:rPr>
      <w:rFonts w:cs="Arial"/>
      <w:color w:val="000000"/>
    </w:rPr>
  </w:style>
  <w:style w:type="table" w:customStyle="1" w:styleId="TabelleVermutung">
    <w:name w:val="Tabelle Vermutung"/>
    <w:basedOn w:val="NormaleTabelle"/>
    <w:uiPriority w:val="99"/>
    <w:rsid w:val="00517B94"/>
    <w:tblPr>
      <w:tblBorders>
        <w:top w:val="single" w:sz="12" w:space="0" w:color="908E63" w:themeColor="accent6" w:themeShade="BF"/>
        <w:left w:val="single" w:sz="12" w:space="0" w:color="908E63" w:themeColor="accent6" w:themeShade="BF"/>
        <w:bottom w:val="single" w:sz="12" w:space="0" w:color="908E63" w:themeColor="accent6" w:themeShade="BF"/>
        <w:right w:val="single" w:sz="12" w:space="0" w:color="908E63" w:themeColor="accent6" w:themeShade="BF"/>
      </w:tblBorders>
    </w:tblPr>
    <w:tcPr>
      <w:shd w:val="clear" w:color="auto" w:fill="auto"/>
    </w:tcPr>
  </w:style>
  <w:style w:type="paragraph" w:customStyle="1" w:styleId="AbsatzohneEinzug">
    <w:name w:val="Absatz ohne Einzug"/>
    <w:basedOn w:val="ABAbsatzmitEinzug"/>
    <w:qFormat/>
    <w:rsid w:val="00517B94"/>
    <w:pPr>
      <w:tabs>
        <w:tab w:val="clear" w:pos="284"/>
        <w:tab w:val="left" w:pos="-142"/>
      </w:tabs>
      <w:ind w:left="-113"/>
    </w:pPr>
  </w:style>
  <w:style w:type="paragraph" w:customStyle="1" w:styleId="ABAuswertungmitNummerierung">
    <w:name w:val="AB_Auswertung mit Nummerierung"/>
    <w:basedOn w:val="ABAbsatzmitEinzug"/>
    <w:qFormat/>
    <w:rsid w:val="000025AF"/>
    <w:pPr>
      <w:numPr>
        <w:numId w:val="14"/>
      </w:numPr>
      <w:tabs>
        <w:tab w:val="clear" w:pos="284"/>
        <w:tab w:val="center" w:pos="142"/>
      </w:tabs>
      <w:ind w:left="142" w:hanging="284"/>
    </w:pPr>
  </w:style>
  <w:style w:type="paragraph" w:customStyle="1" w:styleId="ArbeitsblattArbeitsauftragPfeil">
    <w:name w:val="Arbeitsblatt_Arbeitsauftrag Pfeil"/>
    <w:basedOn w:val="Standard"/>
    <w:uiPriority w:val="99"/>
    <w:rsid w:val="00EE3493"/>
    <w:pPr>
      <w:tabs>
        <w:tab w:val="left" w:pos="227"/>
      </w:tabs>
      <w:autoSpaceDE w:val="0"/>
      <w:autoSpaceDN w:val="0"/>
      <w:adjustRightInd w:val="0"/>
      <w:spacing w:after="113" w:line="288" w:lineRule="auto"/>
      <w:ind w:left="227" w:hanging="227"/>
      <w:textAlignment w:val="center"/>
    </w:pPr>
    <w:rPr>
      <w:rFonts w:ascii="ITC Stone Sans Std Medium" w:hAnsi="ITC Stone Sans Std Medium" w:cs="ITC Stone Sans Std Medium"/>
      <w:color w:val="000000"/>
      <w:sz w:val="21"/>
      <w:szCs w:val="21"/>
    </w:rPr>
  </w:style>
  <w:style w:type="paragraph" w:customStyle="1" w:styleId="ArbeitsblattTabelleZellemittig">
    <w:name w:val="Arbeitsblatt_Tabelle Zelle mittig"/>
    <w:basedOn w:val="KeinAbsatzformat"/>
    <w:uiPriority w:val="99"/>
    <w:rsid w:val="000D749C"/>
    <w:pPr>
      <w:jc w:val="center"/>
    </w:pPr>
    <w:rPr>
      <w:rFonts w:ascii="ITC Stone Sans Std Medium" w:hAnsi="ITC Stone Sans Std Medium" w:cs="ITC Stone Sans Std Medium"/>
      <w:sz w:val="21"/>
      <w:szCs w:val="21"/>
    </w:rPr>
  </w:style>
  <w:style w:type="character" w:styleId="Platzhaltertext">
    <w:name w:val="Placeholder Text"/>
    <w:basedOn w:val="Absatz-Standardschriftart"/>
    <w:uiPriority w:val="99"/>
    <w:semiHidden/>
    <w:rsid w:val="004E3B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CACBA-34DD-4C7A-B2D6-4F87B1629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Hebelgesetz I</vt:lpstr>
    </vt:vector>
  </TitlesOfParts>
  <Company>Cornelsen Experimenta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Hebelgesetz I</dc:title>
  <dc:creator>© Cornelsen Experimenta GmbH</dc:creator>
  <cp:lastModifiedBy>Meyer, Katharina</cp:lastModifiedBy>
  <cp:revision>9</cp:revision>
  <cp:lastPrinted>2016-12-21T14:06:00Z</cp:lastPrinted>
  <dcterms:created xsi:type="dcterms:W3CDTF">2016-12-12T13:16:00Z</dcterms:created>
  <dcterms:modified xsi:type="dcterms:W3CDTF">2017-02-08T16:26:00Z</dcterms:modified>
</cp:coreProperties>
</file>