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F1" w:rsidRPr="00FE20F1" w:rsidRDefault="009E66AC" w:rsidP="007E799B">
      <w:pPr>
        <w:pStyle w:val="Head"/>
        <w:spacing w:before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26EED" wp14:editId="3DC64780">
                <wp:simplePos x="0" y="0"/>
                <wp:positionH relativeFrom="column">
                  <wp:posOffset>4324985</wp:posOffset>
                </wp:positionH>
                <wp:positionV relativeFrom="paragraph">
                  <wp:posOffset>109551</wp:posOffset>
                </wp:positionV>
                <wp:extent cx="1967230" cy="2107095"/>
                <wp:effectExtent l="0" t="0" r="13970" b="26670"/>
                <wp:wrapNone/>
                <wp:docPr id="319" name="Textfeld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2107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09B" w:rsidRPr="002B7B73" w:rsidRDefault="009E66AC" w:rsidP="0049309B">
                            <w:pPr>
                              <w:spacing w:after="2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Definition</w:t>
                            </w:r>
                            <w:r w:rsidR="0049309B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49309B" w:rsidRDefault="009E66AC" w:rsidP="007E799B">
                            <w:pPr>
                              <w:spacing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9E66AC">
                              <w:rPr>
                                <w:sz w:val="18"/>
                                <w:szCs w:val="18"/>
                              </w:rPr>
                              <w:t xml:space="preserve">Ein </w:t>
                            </w:r>
                            <w:r w:rsidRPr="009E66AC">
                              <w:rPr>
                                <w:b/>
                                <w:i/>
                                <w:color w:val="D1282E" w:themeColor="text2"/>
                                <w:sz w:val="18"/>
                                <w:szCs w:val="18"/>
                              </w:rPr>
                              <w:t>Axiom</w:t>
                            </w:r>
                            <w:r w:rsidRPr="009E66AC">
                              <w:rPr>
                                <w:color w:val="D1282E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66AC">
                              <w:rPr>
                                <w:sz w:val="18"/>
                                <w:szCs w:val="18"/>
                              </w:rPr>
                              <w:t>ist ein Grundsatz einer Theorie oder einer Wissensch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aft, der innerhalb des Theorie</w:t>
                            </w:r>
                            <w:r w:rsidRPr="009E66AC">
                              <w:rPr>
                                <w:sz w:val="18"/>
                                <w:szCs w:val="18"/>
                              </w:rPr>
                              <w:t>gebäudes nicht begründet oder abgeleitet wird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E799B" w:rsidRPr="005F4CCE" w:rsidRDefault="007E799B" w:rsidP="004930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de-DE"/>
                              </w:rPr>
                              <w:drawing>
                                <wp:inline distT="0" distB="0" distL="0" distR="0" wp14:anchorId="6DC587FC" wp14:editId="4DFEC010">
                                  <wp:extent cx="1778000" cy="930910"/>
                                  <wp:effectExtent l="0" t="0" r="0" b="254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30085_D02.2_Axiom.tif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0" cy="930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19" o:spid="_x0000_s1026" type="#_x0000_t202" style="position:absolute;left:0;text-align:left;margin-left:340.55pt;margin-top:8.65pt;width:154.9pt;height:16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" filled="f" strokecolor="#d1282e [3215]" strokeweight=".5pt">
                <v:textbox>
                  <w:txbxContent>
                    <w:p w:rsidR="0049309B" w:rsidRPr="002B7B73" w:rsidRDefault="009E66AC" w:rsidP="0049309B">
                      <w:pPr>
                        <w:spacing w:after="24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Definition</w:t>
                      </w:r>
                      <w:r w:rsidR="0049309B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49309B" w:rsidRDefault="009E66AC" w:rsidP="007E799B">
                      <w:pPr>
                        <w:spacing w:after="240"/>
                        <w:rPr>
                          <w:sz w:val="18"/>
                          <w:szCs w:val="18"/>
                        </w:rPr>
                      </w:pPr>
                      <w:r w:rsidRPr="009E66AC">
                        <w:rPr>
                          <w:sz w:val="18"/>
                          <w:szCs w:val="18"/>
                        </w:rPr>
                        <w:t xml:space="preserve">Ein </w:t>
                      </w:r>
                      <w:r w:rsidRPr="009E66AC">
                        <w:rPr>
                          <w:b/>
                          <w:i/>
                          <w:color w:val="D1282E" w:themeColor="text2"/>
                          <w:sz w:val="18"/>
                          <w:szCs w:val="18"/>
                        </w:rPr>
                        <w:t>Axiom</w:t>
                      </w:r>
                      <w:r w:rsidRPr="009E66AC">
                        <w:rPr>
                          <w:color w:val="D1282E" w:themeColor="text2"/>
                          <w:sz w:val="18"/>
                          <w:szCs w:val="18"/>
                        </w:rPr>
                        <w:t xml:space="preserve"> </w:t>
                      </w:r>
                      <w:r w:rsidRPr="009E66AC">
                        <w:rPr>
                          <w:sz w:val="18"/>
                          <w:szCs w:val="18"/>
                        </w:rPr>
                        <w:t>ist ein Grundsatz einer Theorie oder einer Wissensch</w:t>
                      </w:r>
                      <w:r>
                        <w:rPr>
                          <w:sz w:val="18"/>
                          <w:szCs w:val="18"/>
                        </w:rPr>
                        <w:t>aft, der innerhalb des Theorie</w:t>
                      </w:r>
                      <w:r w:rsidRPr="009E66AC">
                        <w:rPr>
                          <w:sz w:val="18"/>
                          <w:szCs w:val="18"/>
                        </w:rPr>
                        <w:t>gebäudes nicht begründet oder abgeleitet wird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7E799B" w:rsidRPr="005F4CCE" w:rsidRDefault="007E799B" w:rsidP="0049309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de-DE"/>
                        </w:rPr>
                        <w:drawing>
                          <wp:inline distT="0" distB="0" distL="0" distR="0" wp14:anchorId="6DC587FC" wp14:editId="4DFEC010">
                            <wp:extent cx="1778000" cy="930910"/>
                            <wp:effectExtent l="0" t="0" r="0" b="254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30085_D02.2_Axiom.tif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0" cy="930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20F1" w:rsidRPr="00FE20F1">
        <w:t xml:space="preserve">Die </w:t>
      </w:r>
      <w:proofErr w:type="spellStart"/>
      <w:r w:rsidR="00FE20F1" w:rsidRPr="00FE20F1">
        <w:t>Newton’schen</w:t>
      </w:r>
      <w:proofErr w:type="spellEnd"/>
      <w:r w:rsidR="00FE20F1" w:rsidRPr="00FE20F1">
        <w:t xml:space="preserve"> Axiome:</w:t>
      </w:r>
    </w:p>
    <w:p w:rsidR="00FE20F1" w:rsidRDefault="00FE20F1" w:rsidP="0035323A">
      <w:pPr>
        <w:pStyle w:val="ABAbsatzohneEinzug"/>
        <w:ind w:right="3373"/>
      </w:pPr>
      <w:r w:rsidRPr="00FE20F1">
        <w:rPr>
          <w:i/>
        </w:rPr>
        <w:t>Isaac Newton</w:t>
      </w:r>
      <w:r>
        <w:t xml:space="preserve"> formulierte eine </w:t>
      </w:r>
      <w:proofErr w:type="spellStart"/>
      <w:r>
        <w:t>Bewegungsth</w:t>
      </w:r>
      <w:r w:rsidR="009E66AC">
        <w:t>erorie</w:t>
      </w:r>
      <w:proofErr w:type="spellEnd"/>
      <w:r w:rsidR="009E66AC">
        <w:t xml:space="preserve">, die basierend auf drei </w:t>
      </w:r>
      <w:r>
        <w:t>Axiomen alle bisherigen Theorien umfassen sollte.</w:t>
      </w:r>
    </w:p>
    <w:p w:rsidR="00FE20F1" w:rsidRPr="009E66AC" w:rsidRDefault="00FE20F1" w:rsidP="00935BDF">
      <w:pPr>
        <w:ind w:right="3515" w:hanging="142"/>
        <w:rPr>
          <w:b/>
          <w:color w:val="009900"/>
        </w:rPr>
      </w:pPr>
      <w:r w:rsidRPr="009E66AC">
        <w:rPr>
          <w:b/>
          <w:color w:val="009900"/>
        </w:rPr>
        <w:t>1. Axiom (Trägheitssatz)</w:t>
      </w:r>
    </w:p>
    <w:p w:rsidR="009E66AC" w:rsidRDefault="00FE20F1" w:rsidP="007E799B">
      <w:pPr>
        <w:pStyle w:val="ABAbsatzohneEinzug"/>
        <w:spacing w:before="0"/>
        <w:ind w:right="3232"/>
      </w:pPr>
      <w:r w:rsidRPr="009E66AC">
        <w:t>Jeder Körper verharrt in Ruhe oder b</w:t>
      </w:r>
      <w:r w:rsidR="009E66AC" w:rsidRPr="009E66AC">
        <w:t>ehält seine gleichförmig gerad</w:t>
      </w:r>
      <w:r w:rsidRPr="009E66AC">
        <w:t>linige Bewegung bei, solange vo</w:t>
      </w:r>
      <w:r w:rsidR="009E66AC" w:rsidRPr="009E66AC">
        <w:t>n außen keine Kraft auf ihn ein</w:t>
      </w:r>
      <w:r w:rsidRPr="009E66AC">
        <w:t>wirkt.</w:t>
      </w:r>
    </w:p>
    <w:p w:rsidR="00922D4D" w:rsidRPr="009E66AC" w:rsidRDefault="00922D4D" w:rsidP="00935BDF">
      <w:pPr>
        <w:pStyle w:val="ABAbsatzohneEinzug"/>
      </w:pPr>
      <w:r w:rsidRPr="00922D4D">
        <w:rPr>
          <w:noProof/>
          <w:color w:val="00990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4D1EF" wp14:editId="30469BEF">
                <wp:simplePos x="0" y="0"/>
                <wp:positionH relativeFrom="column">
                  <wp:posOffset>-87547</wp:posOffset>
                </wp:positionH>
                <wp:positionV relativeFrom="paragraph">
                  <wp:posOffset>1242</wp:posOffset>
                </wp:positionV>
                <wp:extent cx="4230094" cy="0"/>
                <wp:effectExtent l="0" t="0" r="1841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0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.1pt" to="326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" strokecolor="#00b050" strokeweight="1.5pt"/>
            </w:pict>
          </mc:Fallback>
        </mc:AlternateContent>
      </w:r>
    </w:p>
    <w:p w:rsidR="009E66AC" w:rsidRPr="00935BDF" w:rsidRDefault="009E66AC" w:rsidP="00935BDF">
      <w:pPr>
        <w:pStyle w:val="ABAbsatzohneEinzug"/>
      </w:pPr>
      <w:r w:rsidRPr="00935BDF">
        <w:t xml:space="preserve">Der Trägheitssatz </w:t>
      </w:r>
      <w:r w:rsidR="00FE20F1" w:rsidRPr="00935BDF">
        <w:t xml:space="preserve">war zuvor bereits </w:t>
      </w:r>
      <w:r w:rsidRPr="00935BDF">
        <w:t xml:space="preserve">in ähnlicher Weise von </w:t>
      </w:r>
      <w:r w:rsidRPr="007E799B">
        <w:rPr>
          <w:i/>
        </w:rPr>
        <w:t>Galilei</w:t>
      </w:r>
      <w:r w:rsidRPr="00935BDF">
        <w:t xml:space="preserve"> formuliert worden.</w:t>
      </w:r>
    </w:p>
    <w:p w:rsidR="00FE20F1" w:rsidRPr="009E66AC" w:rsidRDefault="00FE20F1" w:rsidP="00935BDF">
      <w:pPr>
        <w:ind w:right="3515" w:hanging="142"/>
        <w:rPr>
          <w:b/>
          <w:color w:val="009900"/>
        </w:rPr>
      </w:pPr>
      <w:r w:rsidRPr="009E66AC">
        <w:rPr>
          <w:b/>
          <w:color w:val="009900"/>
        </w:rPr>
        <w:t>2. Axiom (Grundgleichung der Mechanik)</w:t>
      </w:r>
    </w:p>
    <w:p w:rsidR="00FE20F1" w:rsidRDefault="00FE20F1" w:rsidP="007E799B">
      <w:pPr>
        <w:pStyle w:val="ABAbsatzohneEinzug"/>
        <w:spacing w:before="0"/>
        <w:ind w:right="3232"/>
      </w:pPr>
      <w:r w:rsidRPr="009E66AC">
        <w:t>Die Beschleunigung eines Körpers i</w:t>
      </w:r>
      <w:r w:rsidR="009E66AC" w:rsidRPr="009E66AC">
        <w:t xml:space="preserve">st direkt proportional zur auf </w:t>
      </w:r>
      <w:r w:rsidRPr="009E66AC">
        <w:t xml:space="preserve">ihn ausgeübten Kraft und indirekt proportional zu seiner Masse: </w:t>
      </w:r>
      <w:r w:rsidR="009E66AC" w:rsidRPr="009E66AC">
        <w:br/>
      </w:r>
      <w:r w:rsidR="009E66AC" w:rsidRPr="009E66AC">
        <w:rPr>
          <w:i/>
        </w:rPr>
        <w:t>a</w:t>
      </w:r>
      <w:r w:rsidR="009E66AC" w:rsidRPr="009E66AC">
        <w:t xml:space="preserve"> = </w:t>
      </w:r>
      <w:r w:rsidR="009E66AC" w:rsidRPr="009E66AC">
        <w:rPr>
          <w:i/>
        </w:rPr>
        <w:t>F</w:t>
      </w:r>
      <w:r w:rsidR="009E66AC" w:rsidRPr="009E66AC">
        <w:t>/</w:t>
      </w:r>
      <w:r w:rsidR="009E66AC" w:rsidRPr="009E66AC">
        <w:rPr>
          <w:i/>
        </w:rPr>
        <w:t>m</w:t>
      </w:r>
      <w:r w:rsidR="009E66AC" w:rsidRPr="009E66AC">
        <w:t xml:space="preserve"> bzw</w:t>
      </w:r>
      <w:r w:rsidR="009E66AC">
        <w:t>.</w:t>
      </w:r>
      <w:r w:rsidRPr="009E66AC">
        <w:t xml:space="preserve">   </w:t>
      </w:r>
    </w:p>
    <w:p w:rsidR="009E66AC" w:rsidRPr="0035323A" w:rsidRDefault="0035323A" w:rsidP="00935BDF">
      <w:pPr>
        <w:pStyle w:val="ABAbsatzohneEinzug"/>
        <w:rPr>
          <w:rFonts w:eastAsiaTheme="minorEastAsia"/>
        </w:rPr>
      </w:pPr>
      <w:r w:rsidRPr="00922D4D">
        <w:rPr>
          <w:noProof/>
          <w:color w:val="00990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8BA50" wp14:editId="33003E1E">
                <wp:simplePos x="0" y="0"/>
                <wp:positionH relativeFrom="column">
                  <wp:posOffset>-71120</wp:posOffset>
                </wp:positionH>
                <wp:positionV relativeFrom="paragraph">
                  <wp:posOffset>247015</wp:posOffset>
                </wp:positionV>
                <wp:extent cx="4230000" cy="0"/>
                <wp:effectExtent l="0" t="0" r="1841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9.45pt" to="327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" strokecolor="#00b050" strokeweight="1.5pt"/>
            </w:pict>
          </mc:Fallback>
        </mc:AlternateContent>
      </w:r>
      <m:oMath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∙ 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</m:oMath>
    </w:p>
    <w:p w:rsidR="0035323A" w:rsidRPr="009E66AC" w:rsidRDefault="0035323A" w:rsidP="00935BDF">
      <w:pPr>
        <w:pStyle w:val="ABAbsatzohneEinzug"/>
        <w:rPr>
          <w:rFonts w:eastAsiaTheme="minorEastAsia"/>
        </w:rPr>
      </w:pPr>
    </w:p>
    <w:p w:rsidR="00FE20F1" w:rsidRDefault="00FE20F1" w:rsidP="00935BDF">
      <w:pPr>
        <w:pStyle w:val="ABAbsatzohneEinzug"/>
      </w:pPr>
      <w:r>
        <w:t>Diese Gleichung ist als D</w:t>
      </w:r>
      <w:r w:rsidR="009E66AC">
        <w:t xml:space="preserve">efinition der Kraft anzusehen. </w:t>
      </w:r>
      <w:r>
        <w:t>Der Trägheitssatz beschreibt danach einen Spezialfall:</w:t>
      </w:r>
    </w:p>
    <w:p w:rsidR="009E66AC" w:rsidRDefault="00FE20F1" w:rsidP="00935BDF">
      <w:pPr>
        <w:pStyle w:val="ABAbsatzohneEinzug"/>
      </w:pPr>
      <w:r>
        <w:t xml:space="preserve">Aus </w:t>
      </w:r>
      <w:r w:rsidRPr="00935BDF">
        <w:rPr>
          <w:i/>
        </w:rPr>
        <w:t>F</w:t>
      </w:r>
      <w:r>
        <w:t xml:space="preserve"> = </w:t>
      </w:r>
      <w:r w:rsidR="009E66AC">
        <w:t xml:space="preserve">0 folgt </w:t>
      </w:r>
      <w:r w:rsidR="009E66AC" w:rsidRPr="00935BDF">
        <w:rPr>
          <w:i/>
        </w:rPr>
        <w:t>a</w:t>
      </w:r>
      <w:r w:rsidR="009E66AC">
        <w:t xml:space="preserve"> = 0, also </w:t>
      </w:r>
      <w:r w:rsidR="009E66AC" w:rsidRPr="00935BDF">
        <w:rPr>
          <w:i/>
        </w:rPr>
        <w:t>v</w:t>
      </w:r>
      <w:r w:rsidR="009E66AC">
        <w:t xml:space="preserve"> konstant.</w:t>
      </w:r>
    </w:p>
    <w:p w:rsidR="00FE20F1" w:rsidRPr="009E66AC" w:rsidRDefault="00FE20F1" w:rsidP="00935BDF">
      <w:pPr>
        <w:ind w:right="3515" w:hanging="142"/>
        <w:rPr>
          <w:b/>
          <w:color w:val="009900"/>
        </w:rPr>
      </w:pPr>
      <w:r w:rsidRPr="009E66AC">
        <w:rPr>
          <w:b/>
          <w:color w:val="009900"/>
        </w:rPr>
        <w:t>3. Axiom (Wechselwirkungsprinzip)</w:t>
      </w:r>
    </w:p>
    <w:p w:rsidR="00FE20F1" w:rsidRDefault="00FE20F1" w:rsidP="007E799B">
      <w:pPr>
        <w:pStyle w:val="ABAbsatzohneEinzug"/>
        <w:spacing w:before="0"/>
        <w:ind w:right="3232"/>
        <w:rPr>
          <w:b/>
        </w:rPr>
      </w:pPr>
      <w:r w:rsidRPr="00922D4D">
        <w:rPr>
          <w:b/>
        </w:rPr>
        <w:t xml:space="preserve">Wenn ein Körper auf einen zweiten </w:t>
      </w:r>
      <w:r w:rsidR="009E66AC" w:rsidRPr="00922D4D">
        <w:rPr>
          <w:b/>
        </w:rPr>
        <w:t xml:space="preserve">eine Kraft ausübt, so übt auch </w:t>
      </w:r>
      <w:r w:rsidRPr="00922D4D">
        <w:rPr>
          <w:b/>
        </w:rPr>
        <w:t>der zweite Körper eine Kraft auf den</w:t>
      </w:r>
      <w:r w:rsidR="009E66AC" w:rsidRPr="00922D4D">
        <w:rPr>
          <w:b/>
        </w:rPr>
        <w:t xml:space="preserve"> ersten aus. Beide Kräfte sind </w:t>
      </w:r>
      <w:r w:rsidRPr="00922D4D">
        <w:rPr>
          <w:b/>
        </w:rPr>
        <w:t>betragsmäßig gleich groß, aber entgegengesetzt gerichtet.</w:t>
      </w:r>
    </w:p>
    <w:p w:rsidR="00922D4D" w:rsidRPr="00922D4D" w:rsidRDefault="0035323A" w:rsidP="00922D4D">
      <w:pPr>
        <w:pStyle w:val="ABAbsatzohneEinzug"/>
        <w:rPr>
          <w:b/>
        </w:rPr>
      </w:pPr>
      <w:r w:rsidRPr="00922D4D">
        <w:rPr>
          <w:noProof/>
          <w:color w:val="00990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F3E81" wp14:editId="2C4D90E3">
                <wp:simplePos x="0" y="0"/>
                <wp:positionH relativeFrom="column">
                  <wp:posOffset>-71120</wp:posOffset>
                </wp:positionH>
                <wp:positionV relativeFrom="paragraph">
                  <wp:posOffset>245745</wp:posOffset>
                </wp:positionV>
                <wp:extent cx="4230000" cy="0"/>
                <wp:effectExtent l="0" t="0" r="1841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9.35pt" to="32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" strokecolor="#00b050" strokeweight="1.5pt"/>
            </w:pict>
          </mc:Fallback>
        </mc:AlternateConten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acc>
      </m:oMath>
      <w:r w:rsidR="00922D4D" w:rsidRPr="00922D4D">
        <w:rPr>
          <w:rFonts w:eastAsiaTheme="minorEastAsia"/>
          <w:b/>
          <w:i/>
          <w:vertAlign w:val="subscript"/>
        </w:rPr>
        <w:t>A</w:t>
      </w:r>
      <w:r w:rsidR="00922D4D" w:rsidRPr="00922D4D">
        <w:rPr>
          <w:rFonts w:eastAsiaTheme="minorEastAsia"/>
          <w:b/>
          <w:i/>
          <w:vertAlign w:val="subscript"/>
        </w:rPr>
        <w:sym w:font="Wingdings 3" w:char="F09E"/>
      </w:r>
      <w:r w:rsidR="00922D4D" w:rsidRPr="00922D4D">
        <w:rPr>
          <w:rFonts w:eastAsiaTheme="minorEastAsia"/>
          <w:b/>
          <w:i/>
          <w:vertAlign w:val="subscript"/>
        </w:rPr>
        <w:t>B</w:t>
      </w:r>
      <w:r w:rsidR="00922D4D" w:rsidRPr="00922D4D">
        <w:rPr>
          <w:rFonts w:eastAsiaTheme="minorEastAsia"/>
          <w:b/>
          <w:i/>
        </w:rPr>
        <w:t xml:space="preserve"> </w:t>
      </w:r>
      <w:r w:rsidR="00922D4D">
        <w:rPr>
          <w:rFonts w:eastAsiaTheme="minorEastAsia"/>
          <w:b/>
          <w:i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acc>
      </m:oMath>
      <w:r w:rsidR="00922D4D">
        <w:rPr>
          <w:rFonts w:eastAsiaTheme="minorEastAsia"/>
          <w:b/>
          <w:i/>
          <w:vertAlign w:val="subscript"/>
        </w:rPr>
        <w:t>B</w:t>
      </w:r>
      <w:r w:rsidR="00922D4D" w:rsidRPr="00922D4D">
        <w:rPr>
          <w:rFonts w:eastAsiaTheme="minorEastAsia"/>
          <w:b/>
          <w:i/>
          <w:vertAlign w:val="subscript"/>
        </w:rPr>
        <w:sym w:font="Wingdings 3" w:char="F09E"/>
      </w:r>
      <w:r w:rsidR="00922D4D">
        <w:rPr>
          <w:rFonts w:eastAsiaTheme="minorEastAsia"/>
          <w:b/>
          <w:i/>
          <w:vertAlign w:val="subscript"/>
        </w:rPr>
        <w:t>A</w:t>
      </w:r>
      <w:r w:rsidR="00922D4D">
        <w:rPr>
          <w:rFonts w:eastAsiaTheme="minorEastAsia"/>
          <w:b/>
          <w:i/>
          <w:vertAlign w:val="subscript"/>
        </w:rPr>
        <w:t xml:space="preserve"> </w:t>
      </w:r>
      <w:r w:rsidR="00922D4D">
        <w:rPr>
          <w:rFonts w:eastAsiaTheme="minorEastAsia"/>
          <w:b/>
          <w:i/>
        </w:rPr>
        <w:t xml:space="preserve"> </w:t>
      </w:r>
    </w:p>
    <w:p w:rsidR="009E66AC" w:rsidRPr="00922D4D" w:rsidRDefault="009E66AC" w:rsidP="0035323A">
      <w:pPr>
        <w:pStyle w:val="ABAbsatzohneEinzug"/>
        <w:tabs>
          <w:tab w:val="left" w:pos="6521"/>
        </w:tabs>
        <w:rPr>
          <w:b/>
        </w:rPr>
      </w:pPr>
    </w:p>
    <w:p w:rsidR="009E66AC" w:rsidRDefault="0035323A" w:rsidP="007E799B">
      <w:pPr>
        <w:pStyle w:val="Head"/>
        <w:spacing w:before="120"/>
      </w:pPr>
      <w:r w:rsidRPr="0035323A">
        <w:t>Durchführung</w:t>
      </w:r>
    </w:p>
    <w:p w:rsidR="009E66AC" w:rsidRDefault="009E66AC" w:rsidP="00935BDF">
      <w:pPr>
        <w:pStyle w:val="ABAbsatzohneEinzug"/>
      </w:pPr>
      <w:r>
        <w:t>Zum Thema „</w:t>
      </w:r>
      <w:proofErr w:type="spellStart"/>
      <w:r>
        <w:t>Newton’sche</w:t>
      </w:r>
      <w:proofErr w:type="spellEnd"/>
      <w:r>
        <w:t xml:space="preserve"> Gesetze“ werden die beiden folgenden Experimente vorgeschlagen:</w:t>
      </w:r>
    </w:p>
    <w:p w:rsidR="009E66AC" w:rsidRDefault="009E66AC" w:rsidP="00935BDF">
      <w:pPr>
        <w:pStyle w:val="ABAufgabenmitNummerierung"/>
      </w:pPr>
      <w:r>
        <w:t>Ein Messwagen mit</w:t>
      </w:r>
      <w:r w:rsidR="00935BDF">
        <w:t xml:space="preserve"> aufgelegter Kugel fährt gegen </w:t>
      </w:r>
      <w:r>
        <w:t xml:space="preserve">den Stopper </w:t>
      </w:r>
      <w:r w:rsidRPr="0035323A">
        <w:rPr>
          <w:i/>
        </w:rPr>
        <w:t>(Aufbau 1).</w:t>
      </w:r>
    </w:p>
    <w:p w:rsidR="009E66AC" w:rsidRDefault="009E66AC" w:rsidP="007E799B">
      <w:pPr>
        <w:pStyle w:val="ABAufgabenmitNummerierung"/>
        <w:spacing w:before="0"/>
      </w:pPr>
      <w:r>
        <w:t xml:space="preserve">Zwei Messwagen stoßen sich gegenseitig ab </w:t>
      </w:r>
      <w:r w:rsidRPr="0035323A">
        <w:rPr>
          <w:i/>
        </w:rPr>
        <w:t>(Aufbau 2)</w:t>
      </w:r>
      <w:r w:rsidRPr="0035323A">
        <w:t>.</w:t>
      </w:r>
    </w:p>
    <w:p w:rsidR="003D3051" w:rsidRPr="003D3051" w:rsidRDefault="003D3051" w:rsidP="003D3051">
      <w:pPr>
        <w:pStyle w:val="KeinAbsatzformat"/>
      </w:pPr>
      <w:bookmarkStart w:id="0" w:name="_GoBack"/>
      <w:bookmarkEnd w:id="0"/>
    </w:p>
    <w:p w:rsidR="009E66AC" w:rsidRDefault="009E66AC" w:rsidP="007E799B">
      <w:pPr>
        <w:pStyle w:val="AufgabeUntersuche"/>
        <w:spacing w:after="0"/>
        <w:ind w:right="3232"/>
      </w:pPr>
      <w:r>
        <w:t>Führe beide Experimente wie beschrieben durch.</w:t>
      </w:r>
    </w:p>
    <w:p w:rsidR="009E66AC" w:rsidRDefault="009E66AC" w:rsidP="007E799B">
      <w:pPr>
        <w:pStyle w:val="AufgabeUntersuche"/>
        <w:spacing w:after="0"/>
        <w:ind w:right="3232"/>
      </w:pPr>
      <w:r>
        <w:t>Entscheide, welches Axiom sich mit welchem Versuch erläutern lässt.</w:t>
      </w:r>
    </w:p>
    <w:p w:rsidR="009A384D" w:rsidRDefault="009E66AC" w:rsidP="007E799B">
      <w:pPr>
        <w:pStyle w:val="AufgabeUntersuche"/>
        <w:spacing w:after="0"/>
        <w:ind w:right="3232"/>
      </w:pPr>
      <w:r>
        <w:t>Begründe deine Entscheidung mit fachlichen Argumenten.</w:t>
      </w:r>
    </w:p>
    <w:p w:rsidR="007E799B" w:rsidRDefault="007E799B" w:rsidP="007E799B">
      <w:pPr>
        <w:pStyle w:val="ABAbsatzohneEinzug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242266</wp:posOffset>
            </wp:positionV>
            <wp:extent cx="6435599" cy="1956021"/>
            <wp:effectExtent l="0" t="0" r="3810" b="635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085_D02.2_Versuchsaufbau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599" cy="1956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99B" w:rsidSect="005F50A5">
      <w:headerReference w:type="default" r:id="rId11"/>
      <w:footerReference w:type="default" r:id="rId12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1B" w:rsidRDefault="00F1541B" w:rsidP="00F1541B">
      <w:r>
        <w:separator/>
      </w:r>
    </w:p>
  </w:endnote>
  <w:endnote w:type="continuationSeparator" w:id="0">
    <w:p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E5" w:rsidRPr="00C24CEF" w:rsidRDefault="004C49E5" w:rsidP="004F1A3F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leader="underscore" w:pos="9923"/>
      </w:tabs>
      <w:ind w:left="-142" w:right="-171"/>
      <w:jc w:val="right"/>
      <w:rPr>
        <w:rFonts w:ascii="Arial" w:hAnsi="Arial" w:cs="Arial"/>
        <w:sz w:val="16"/>
        <w:szCs w:val="16"/>
      </w:rPr>
    </w:pPr>
    <w:r w:rsidRPr="00C24CEF">
      <w:rPr>
        <w:rFonts w:ascii="Arial" w:hAnsi="Arial" w:cs="Arial"/>
        <w:sz w:val="16"/>
        <w:szCs w:val="16"/>
      </w:rPr>
      <w:t xml:space="preserve">Kopiervorlage © Cornelsen </w:t>
    </w:r>
    <w:proofErr w:type="spellStart"/>
    <w:r w:rsidRPr="00C24CEF">
      <w:rPr>
        <w:rFonts w:ascii="Arial" w:hAnsi="Arial" w:cs="Arial"/>
        <w:sz w:val="16"/>
        <w:szCs w:val="16"/>
      </w:rPr>
      <w:t>Experimenta</w:t>
    </w:r>
    <w:proofErr w:type="spellEnd"/>
  </w:p>
  <w:p w:rsidR="007D3956" w:rsidRPr="004C49E5" w:rsidRDefault="007D3956" w:rsidP="004C49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1B" w:rsidRDefault="00F1541B" w:rsidP="00F1541B">
      <w:r>
        <w:separator/>
      </w:r>
    </w:p>
  </w:footnote>
  <w:footnote w:type="continuationSeparator" w:id="0">
    <w:p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:rsidTr="00EE24E4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:rsidR="009238C3" w:rsidRPr="00E54CFF" w:rsidRDefault="00045386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Dynamik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:rsidR="009238C3" w:rsidRPr="00DF1665" w:rsidRDefault="003D3051" w:rsidP="0066648D">
          <w:pPr>
            <w:pStyle w:val="ABTitel"/>
          </w:pPr>
          <w:proofErr w:type="spellStart"/>
          <w:r w:rsidRPr="003D3051">
            <w:t>Newton’sche</w:t>
          </w:r>
          <w:proofErr w:type="spellEnd"/>
          <w:r w:rsidRPr="003D3051">
            <w:t xml:space="preserve"> Gesetze (2)</w:t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top w:w="0" w:type="dxa"/>
          </w:tcMar>
        </w:tcPr>
        <w:p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:rsidTr="00EE24E4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single" w:sz="4" w:space="0" w:color="auto"/>
          </w:tcBorders>
          <w:vAlign w:val="bottom"/>
        </w:tcPr>
        <w:p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579F"/>
    <w:multiLevelType w:val="hybridMultilevel"/>
    <w:tmpl w:val="6C7AEE2E"/>
    <w:lvl w:ilvl="0" w:tplc="1CFEA196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E587FAC"/>
    <w:multiLevelType w:val="hybridMultilevel"/>
    <w:tmpl w:val="4D6CB842"/>
    <w:lvl w:ilvl="0" w:tplc="4EF21854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savePreviewPicture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01"/>
    <w:rsid w:val="00010737"/>
    <w:rsid w:val="00015F34"/>
    <w:rsid w:val="00031185"/>
    <w:rsid w:val="000371BA"/>
    <w:rsid w:val="0004174A"/>
    <w:rsid w:val="00045386"/>
    <w:rsid w:val="000563EF"/>
    <w:rsid w:val="000879F5"/>
    <w:rsid w:val="00091100"/>
    <w:rsid w:val="000B322A"/>
    <w:rsid w:val="001079A6"/>
    <w:rsid w:val="001102B9"/>
    <w:rsid w:val="00114555"/>
    <w:rsid w:val="00116369"/>
    <w:rsid w:val="001204F8"/>
    <w:rsid w:val="001450FF"/>
    <w:rsid w:val="00165E6B"/>
    <w:rsid w:val="0017030A"/>
    <w:rsid w:val="001705A7"/>
    <w:rsid w:val="00171A11"/>
    <w:rsid w:val="00182214"/>
    <w:rsid w:val="00183B45"/>
    <w:rsid w:val="00184F5F"/>
    <w:rsid w:val="001C0D83"/>
    <w:rsid w:val="001C31DA"/>
    <w:rsid w:val="001C6279"/>
    <w:rsid w:val="001D5AD0"/>
    <w:rsid w:val="001F1FD1"/>
    <w:rsid w:val="00200F79"/>
    <w:rsid w:val="00240C8A"/>
    <w:rsid w:val="002415AE"/>
    <w:rsid w:val="00242D6B"/>
    <w:rsid w:val="00266D4B"/>
    <w:rsid w:val="00274CBA"/>
    <w:rsid w:val="002B4BA9"/>
    <w:rsid w:val="002B6ABA"/>
    <w:rsid w:val="002E0BDB"/>
    <w:rsid w:val="002F20EF"/>
    <w:rsid w:val="00347ED4"/>
    <w:rsid w:val="0035323A"/>
    <w:rsid w:val="00360496"/>
    <w:rsid w:val="00370C39"/>
    <w:rsid w:val="00375BCF"/>
    <w:rsid w:val="003835E3"/>
    <w:rsid w:val="003926CA"/>
    <w:rsid w:val="00395C3A"/>
    <w:rsid w:val="00396F08"/>
    <w:rsid w:val="003A7073"/>
    <w:rsid w:val="003C228C"/>
    <w:rsid w:val="003D0CCB"/>
    <w:rsid w:val="003D3051"/>
    <w:rsid w:val="003E109A"/>
    <w:rsid w:val="003E1E17"/>
    <w:rsid w:val="00400B0E"/>
    <w:rsid w:val="004046A0"/>
    <w:rsid w:val="00404A86"/>
    <w:rsid w:val="004231E1"/>
    <w:rsid w:val="004426FA"/>
    <w:rsid w:val="004507BA"/>
    <w:rsid w:val="00453DC9"/>
    <w:rsid w:val="00481280"/>
    <w:rsid w:val="0049309B"/>
    <w:rsid w:val="00494BAA"/>
    <w:rsid w:val="004A0842"/>
    <w:rsid w:val="004A43D6"/>
    <w:rsid w:val="004B0107"/>
    <w:rsid w:val="004C49E5"/>
    <w:rsid w:val="004F1A3F"/>
    <w:rsid w:val="00543E79"/>
    <w:rsid w:val="0054510E"/>
    <w:rsid w:val="00553F1F"/>
    <w:rsid w:val="005912A3"/>
    <w:rsid w:val="005D3197"/>
    <w:rsid w:val="005E65E0"/>
    <w:rsid w:val="005F4CCE"/>
    <w:rsid w:val="005F50A5"/>
    <w:rsid w:val="00600740"/>
    <w:rsid w:val="00602880"/>
    <w:rsid w:val="0061418E"/>
    <w:rsid w:val="00617437"/>
    <w:rsid w:val="00620F01"/>
    <w:rsid w:val="0066648D"/>
    <w:rsid w:val="00676785"/>
    <w:rsid w:val="00693664"/>
    <w:rsid w:val="006B1DEF"/>
    <w:rsid w:val="006D5BE9"/>
    <w:rsid w:val="006F0727"/>
    <w:rsid w:val="00726212"/>
    <w:rsid w:val="007366D4"/>
    <w:rsid w:val="00736936"/>
    <w:rsid w:val="00743285"/>
    <w:rsid w:val="00746D24"/>
    <w:rsid w:val="00755AB6"/>
    <w:rsid w:val="007613B1"/>
    <w:rsid w:val="00791F2E"/>
    <w:rsid w:val="007B0EC9"/>
    <w:rsid w:val="007B3192"/>
    <w:rsid w:val="007C1CA7"/>
    <w:rsid w:val="007D3956"/>
    <w:rsid w:val="007D6CE5"/>
    <w:rsid w:val="007E6B20"/>
    <w:rsid w:val="007E799B"/>
    <w:rsid w:val="007F6C18"/>
    <w:rsid w:val="00802F47"/>
    <w:rsid w:val="00825D65"/>
    <w:rsid w:val="008328E0"/>
    <w:rsid w:val="00835DC0"/>
    <w:rsid w:val="00851386"/>
    <w:rsid w:val="00856778"/>
    <w:rsid w:val="00865A9F"/>
    <w:rsid w:val="008778CC"/>
    <w:rsid w:val="00882078"/>
    <w:rsid w:val="008824D2"/>
    <w:rsid w:val="00894F06"/>
    <w:rsid w:val="0089683C"/>
    <w:rsid w:val="008B6DD8"/>
    <w:rsid w:val="008C2E2A"/>
    <w:rsid w:val="008D1933"/>
    <w:rsid w:val="008E2CE2"/>
    <w:rsid w:val="009134BD"/>
    <w:rsid w:val="00915E0E"/>
    <w:rsid w:val="00922D4D"/>
    <w:rsid w:val="009238C3"/>
    <w:rsid w:val="00934FD8"/>
    <w:rsid w:val="009358B8"/>
    <w:rsid w:val="00935BDF"/>
    <w:rsid w:val="0095028A"/>
    <w:rsid w:val="00956DB1"/>
    <w:rsid w:val="00961FC2"/>
    <w:rsid w:val="00985C37"/>
    <w:rsid w:val="00985CFA"/>
    <w:rsid w:val="009A384D"/>
    <w:rsid w:val="009B260F"/>
    <w:rsid w:val="009C2537"/>
    <w:rsid w:val="009C2CCB"/>
    <w:rsid w:val="009E66AC"/>
    <w:rsid w:val="00A01BF6"/>
    <w:rsid w:val="00A036C9"/>
    <w:rsid w:val="00A21071"/>
    <w:rsid w:val="00A35031"/>
    <w:rsid w:val="00A36C06"/>
    <w:rsid w:val="00A3760D"/>
    <w:rsid w:val="00A53F9E"/>
    <w:rsid w:val="00A7274B"/>
    <w:rsid w:val="00A861E3"/>
    <w:rsid w:val="00A941DF"/>
    <w:rsid w:val="00AC312E"/>
    <w:rsid w:val="00AF10E3"/>
    <w:rsid w:val="00B16030"/>
    <w:rsid w:val="00B565B0"/>
    <w:rsid w:val="00BA34C2"/>
    <w:rsid w:val="00BA42DC"/>
    <w:rsid w:val="00BB720F"/>
    <w:rsid w:val="00BC072D"/>
    <w:rsid w:val="00BE4896"/>
    <w:rsid w:val="00BE4CB4"/>
    <w:rsid w:val="00BE7B7E"/>
    <w:rsid w:val="00BF6DC7"/>
    <w:rsid w:val="00C01318"/>
    <w:rsid w:val="00C231CB"/>
    <w:rsid w:val="00C25F03"/>
    <w:rsid w:val="00C45D44"/>
    <w:rsid w:val="00C507FC"/>
    <w:rsid w:val="00C923F3"/>
    <w:rsid w:val="00CA3304"/>
    <w:rsid w:val="00CB6B53"/>
    <w:rsid w:val="00CC27CB"/>
    <w:rsid w:val="00D11FA2"/>
    <w:rsid w:val="00D16871"/>
    <w:rsid w:val="00D21936"/>
    <w:rsid w:val="00D47AAB"/>
    <w:rsid w:val="00D564A1"/>
    <w:rsid w:val="00D56A95"/>
    <w:rsid w:val="00DB20AB"/>
    <w:rsid w:val="00DB2DAC"/>
    <w:rsid w:val="00DB5270"/>
    <w:rsid w:val="00DD231A"/>
    <w:rsid w:val="00DD3038"/>
    <w:rsid w:val="00DD5521"/>
    <w:rsid w:val="00DE614F"/>
    <w:rsid w:val="00DF1665"/>
    <w:rsid w:val="00DF32D2"/>
    <w:rsid w:val="00DF67ED"/>
    <w:rsid w:val="00E23F03"/>
    <w:rsid w:val="00E279BA"/>
    <w:rsid w:val="00E32730"/>
    <w:rsid w:val="00E34FD7"/>
    <w:rsid w:val="00E36F28"/>
    <w:rsid w:val="00E41D4D"/>
    <w:rsid w:val="00E508CD"/>
    <w:rsid w:val="00E54CFF"/>
    <w:rsid w:val="00E566DE"/>
    <w:rsid w:val="00E66576"/>
    <w:rsid w:val="00E95697"/>
    <w:rsid w:val="00EC3DF5"/>
    <w:rsid w:val="00EC6BAF"/>
    <w:rsid w:val="00EE0327"/>
    <w:rsid w:val="00EE24E4"/>
    <w:rsid w:val="00F002BB"/>
    <w:rsid w:val="00F009CD"/>
    <w:rsid w:val="00F14452"/>
    <w:rsid w:val="00F1541B"/>
    <w:rsid w:val="00F52727"/>
    <w:rsid w:val="00F719B0"/>
    <w:rsid w:val="00F722D5"/>
    <w:rsid w:val="00F74EF7"/>
    <w:rsid w:val="00FA41CD"/>
    <w:rsid w:val="00FD31B6"/>
    <w:rsid w:val="00FE20F1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DF32D2"/>
    <w:pPr>
      <w:numPr>
        <w:numId w:val="7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3231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ohneEinzug">
    <w:name w:val="AB_Absatz ohne Einzug"/>
    <w:basedOn w:val="ABAufgabenmitNummerierung"/>
    <w:qFormat/>
    <w:rsid w:val="00935BDF"/>
    <w:pPr>
      <w:numPr>
        <w:numId w:val="0"/>
      </w:numPr>
      <w:tabs>
        <w:tab w:val="clear" w:pos="142"/>
        <w:tab w:val="center" w:pos="-142"/>
      </w:tabs>
      <w:ind w:left="-142"/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ohneEinzug"/>
    <w:qFormat/>
    <w:rsid w:val="00E34FD7"/>
    <w:pPr>
      <w:numPr>
        <w:numId w:val="11"/>
      </w:numPr>
      <w:ind w:left="142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DF32D2"/>
    <w:pPr>
      <w:numPr>
        <w:numId w:val="7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3231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ohneEinzug">
    <w:name w:val="AB_Absatz ohne Einzug"/>
    <w:basedOn w:val="ABAufgabenmitNummerierung"/>
    <w:qFormat/>
    <w:rsid w:val="00935BDF"/>
    <w:pPr>
      <w:numPr>
        <w:numId w:val="0"/>
      </w:numPr>
      <w:tabs>
        <w:tab w:val="clear" w:pos="142"/>
        <w:tab w:val="center" w:pos="-142"/>
      </w:tabs>
      <w:ind w:left="-142"/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ohneEinzug"/>
    <w:qFormat/>
    <w:rsid w:val="00E34FD7"/>
    <w:pPr>
      <w:numPr>
        <w:numId w:val="11"/>
      </w:numPr>
      <w:ind w:left="142" w:hanging="284"/>
    </w:p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F724-6AAA-44F1-B9B5-E0CCDAEF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Cornelsen Experimenta GmbH</dc:creator>
  <cp:lastModifiedBy>Meyer, Katharina</cp:lastModifiedBy>
  <cp:revision>4</cp:revision>
  <cp:lastPrinted>2015-07-10T09:23:00Z</cp:lastPrinted>
  <dcterms:created xsi:type="dcterms:W3CDTF">2016-09-22T09:22:00Z</dcterms:created>
  <dcterms:modified xsi:type="dcterms:W3CDTF">2016-09-22T11:05:00Z</dcterms:modified>
</cp:coreProperties>
</file>