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99" w:rsidRPr="00842999" w:rsidRDefault="006D5B49" w:rsidP="005532C0">
      <w:pPr>
        <w:pStyle w:val="Head"/>
        <w:spacing w:after="60"/>
        <w:rPr>
          <w:u w:val="non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BF85355" wp14:editId="70A1A8BC">
            <wp:simplePos x="0" y="0"/>
            <wp:positionH relativeFrom="column">
              <wp:posOffset>7639050</wp:posOffset>
            </wp:positionH>
            <wp:positionV relativeFrom="paragraph">
              <wp:posOffset>-3810</wp:posOffset>
            </wp:positionV>
            <wp:extent cx="2151169" cy="1119675"/>
            <wp:effectExtent l="19050" t="19050" r="20955" b="2349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1_AB Bildentstehung Sammellins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69" cy="11196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999">
        <w:rPr>
          <w:u w:val="none"/>
        </w:rPr>
        <w:t>Durchführung</w:t>
      </w:r>
      <w:r w:rsidR="005532C0">
        <w:rPr>
          <w:u w:val="none"/>
        </w:rPr>
        <w:t>:</w:t>
      </w:r>
      <w:r w:rsidR="00842999" w:rsidRPr="00842999">
        <w:rPr>
          <w:u w:val="none"/>
        </w:rPr>
        <w:t xml:space="preserve"> </w:t>
      </w:r>
    </w:p>
    <w:p w:rsidR="00842999" w:rsidRPr="00842999" w:rsidRDefault="00842999" w:rsidP="009A09E6">
      <w:pPr>
        <w:pStyle w:val="AufgabeUntersuche"/>
        <w:spacing w:before="0" w:afterLines="20" w:after="48"/>
      </w:pPr>
      <w:r w:rsidRPr="00842999">
        <w:t>Beobachte den auf den Schirm gedruckten Zentimetermaßstab mit der Sammellinse f = 50 mm.</w:t>
      </w:r>
      <w:r w:rsidR="006D5B49" w:rsidRPr="006D5B49">
        <w:rPr>
          <w:noProof/>
          <w:lang w:eastAsia="de-DE"/>
        </w:rPr>
        <w:t xml:space="preserve"> </w:t>
      </w:r>
    </w:p>
    <w:p w:rsidR="00842999" w:rsidRPr="00842999" w:rsidRDefault="00842999" w:rsidP="009A09E6">
      <w:pPr>
        <w:pStyle w:val="AufgabeUntersuche"/>
        <w:spacing w:before="0" w:afterLines="20" w:after="48"/>
      </w:pPr>
      <w:r w:rsidRPr="00842999">
        <w:t>Variiere den Abstand von Linse und Schirm gemäß der Tabelle und notiere deine Beobachtungen.</w:t>
      </w:r>
    </w:p>
    <w:p w:rsidR="00842999" w:rsidRPr="00842999" w:rsidRDefault="00842999" w:rsidP="009A09E6">
      <w:pPr>
        <w:pStyle w:val="AufgabeUntersuche"/>
        <w:spacing w:before="0" w:afterLines="20" w:after="48"/>
      </w:pPr>
      <w:r w:rsidRPr="00842999">
        <w:t xml:space="preserve">Konstruiere für jede Einstellung den Strahlengang durch die Sammellinse. </w:t>
      </w:r>
    </w:p>
    <w:p w:rsidR="00842999" w:rsidRPr="00842999" w:rsidRDefault="00842999" w:rsidP="009A09E6">
      <w:pPr>
        <w:pStyle w:val="AufgabeUntersuche"/>
        <w:spacing w:before="0" w:afterLines="20" w:after="48"/>
      </w:pPr>
      <w:r w:rsidRPr="00842999">
        <w:t>Vergleiche die Konstruktion mit der Beobachtung.</w:t>
      </w:r>
    </w:p>
    <w:p w:rsidR="009B260F" w:rsidRDefault="00842999" w:rsidP="009A09E6">
      <w:pPr>
        <w:pStyle w:val="AufgabeUntersuche"/>
        <w:spacing w:before="0" w:afterLines="40" w:after="96"/>
      </w:pPr>
      <w:r w:rsidRPr="00842999">
        <w:t>Setze in der letzten Spalte einen Haken, wenn Beobachtung und Konstruktion einander entsprechen.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9400"/>
        <w:gridCol w:w="1231"/>
      </w:tblGrid>
      <w:tr w:rsidR="00842999" w:rsidTr="009A09E6">
        <w:tc>
          <w:tcPr>
            <w:tcW w:w="2694" w:type="dxa"/>
          </w:tcPr>
          <w:p w:rsidR="00842999" w:rsidRPr="00842999" w:rsidRDefault="00842999" w:rsidP="00842999">
            <w:pPr>
              <w:pStyle w:val="AufgabeUntersuche"/>
              <w:numPr>
                <w:ilvl w:val="0"/>
                <w:numId w:val="0"/>
              </w:numPr>
              <w:rPr>
                <w:b/>
              </w:rPr>
            </w:pPr>
            <w:r w:rsidRPr="00842999">
              <w:rPr>
                <w:b/>
              </w:rPr>
              <w:t xml:space="preserve">Abstand </w:t>
            </w:r>
            <w:r w:rsidRPr="00842999">
              <w:rPr>
                <w:b/>
                <w:i/>
              </w:rPr>
              <w:t>g</w:t>
            </w:r>
            <w:r w:rsidRPr="00842999">
              <w:rPr>
                <w:b/>
              </w:rPr>
              <w:t xml:space="preserve"> Linse- Schirm</w:t>
            </w:r>
          </w:p>
        </w:tc>
        <w:tc>
          <w:tcPr>
            <w:tcW w:w="2126" w:type="dxa"/>
          </w:tcPr>
          <w:p w:rsidR="00842999" w:rsidRPr="00842999" w:rsidRDefault="00842999" w:rsidP="00842999">
            <w:pPr>
              <w:pStyle w:val="AufgabeUntersuche"/>
              <w:numPr>
                <w:ilvl w:val="0"/>
                <w:numId w:val="0"/>
              </w:numPr>
              <w:rPr>
                <w:b/>
              </w:rPr>
            </w:pPr>
            <w:r w:rsidRPr="00842999">
              <w:rPr>
                <w:b/>
              </w:rPr>
              <w:t>Beobachtungen</w:t>
            </w:r>
          </w:p>
        </w:tc>
        <w:tc>
          <w:tcPr>
            <w:tcW w:w="9400" w:type="dxa"/>
          </w:tcPr>
          <w:p w:rsidR="00842999" w:rsidRDefault="00842999" w:rsidP="00842999">
            <w:pPr>
              <w:pStyle w:val="AufgabeUntersuche"/>
              <w:numPr>
                <w:ilvl w:val="0"/>
                <w:numId w:val="0"/>
              </w:numPr>
              <w:jc w:val="center"/>
            </w:pPr>
            <w:r w:rsidRPr="00842999">
              <w:rPr>
                <w:b/>
              </w:rPr>
              <w:t>Konstruktion des Bildes (Maßstab 1:2)</w:t>
            </w:r>
          </w:p>
        </w:tc>
        <w:tc>
          <w:tcPr>
            <w:tcW w:w="1231" w:type="dxa"/>
          </w:tcPr>
          <w:p w:rsidR="00842999" w:rsidRDefault="001C3204" w:rsidP="00842999">
            <w:pPr>
              <w:pStyle w:val="AufgabeUntersuche"/>
              <w:numPr>
                <w:ilvl w:val="0"/>
                <w:numId w:val="0"/>
              </w:numPr>
            </w:pPr>
            <w:r>
              <w:t>korrekt</w:t>
            </w:r>
          </w:p>
        </w:tc>
      </w:tr>
      <w:tr w:rsidR="00842999" w:rsidTr="009A09E6">
        <w:tc>
          <w:tcPr>
            <w:tcW w:w="2694" w:type="dxa"/>
          </w:tcPr>
          <w:p w:rsidR="001C3204" w:rsidRDefault="001C3204" w:rsidP="001C3204">
            <w:pPr>
              <w:tabs>
                <w:tab w:val="left" w:pos="497"/>
              </w:tabs>
              <w:jc w:val="center"/>
            </w:pPr>
            <w:r>
              <w:t>Innerhalb der Brennweite</w:t>
            </w:r>
          </w:p>
          <w:p w:rsidR="001C3204" w:rsidRDefault="001C3204" w:rsidP="001C3204">
            <w:pPr>
              <w:tabs>
                <w:tab w:val="left" w:pos="497"/>
              </w:tabs>
              <w:jc w:val="center"/>
            </w:pPr>
          </w:p>
          <w:p w:rsidR="00842999" w:rsidRDefault="001C3204" w:rsidP="001C3204">
            <w:pPr>
              <w:pStyle w:val="AufgabeUntersuche"/>
              <w:numPr>
                <w:ilvl w:val="0"/>
                <w:numId w:val="0"/>
              </w:numPr>
              <w:jc w:val="center"/>
            </w:pPr>
            <w:r>
              <w:t xml:space="preserve">0 &lt; </w:t>
            </w:r>
            <w:r w:rsidRPr="001C3204">
              <w:rPr>
                <w:i/>
              </w:rPr>
              <w:t>g</w:t>
            </w:r>
            <w:r>
              <w:t xml:space="preserve"> &lt; </w:t>
            </w:r>
            <w:r w:rsidRPr="001C3204">
              <w:rPr>
                <w:i/>
              </w:rPr>
              <w:t>f</w:t>
            </w:r>
          </w:p>
        </w:tc>
        <w:tc>
          <w:tcPr>
            <w:tcW w:w="2126" w:type="dxa"/>
          </w:tcPr>
          <w:p w:rsidR="001C3204" w:rsidRDefault="001C3204" w:rsidP="001C3204">
            <w:pPr>
              <w:tabs>
                <w:tab w:val="left" w:pos="497"/>
              </w:tabs>
              <w:spacing w:after="20"/>
            </w:pPr>
            <w:r>
              <w:t>□ kein Bild</w:t>
            </w:r>
          </w:p>
          <w:p w:rsidR="001C3204" w:rsidRDefault="001C3204" w:rsidP="001C3204">
            <w:pPr>
              <w:tabs>
                <w:tab w:val="left" w:pos="497"/>
              </w:tabs>
              <w:spacing w:after="20"/>
            </w:pPr>
            <w:r>
              <w:t>□ aufrechtes Bild</w:t>
            </w:r>
          </w:p>
          <w:p w:rsidR="001C3204" w:rsidRDefault="001C3204" w:rsidP="001C3204">
            <w:pPr>
              <w:tabs>
                <w:tab w:val="left" w:pos="497"/>
              </w:tabs>
              <w:spacing w:after="20"/>
            </w:pPr>
            <w:r>
              <w:t>□ umgekehrtes Bild</w:t>
            </w:r>
          </w:p>
          <w:p w:rsidR="001C3204" w:rsidRDefault="001C3204" w:rsidP="001C3204">
            <w:pPr>
              <w:tabs>
                <w:tab w:val="left" w:pos="497"/>
              </w:tabs>
              <w:spacing w:after="20"/>
            </w:pPr>
            <w:r>
              <w:t>□ verkleinertes Bild</w:t>
            </w:r>
          </w:p>
          <w:p w:rsidR="001C3204" w:rsidRDefault="001C3204" w:rsidP="001C3204">
            <w:pPr>
              <w:tabs>
                <w:tab w:val="left" w:pos="497"/>
              </w:tabs>
              <w:spacing w:after="20"/>
            </w:pPr>
            <w:r>
              <w:t>□ gleich großes Bild</w:t>
            </w:r>
          </w:p>
          <w:p w:rsidR="00842999" w:rsidRDefault="001C3204" w:rsidP="001C3204">
            <w:pPr>
              <w:pStyle w:val="AufgabeUntersuche"/>
              <w:numPr>
                <w:ilvl w:val="0"/>
                <w:numId w:val="0"/>
              </w:numPr>
              <w:spacing w:before="0" w:after="20"/>
            </w:pPr>
            <w:r>
              <w:t>□ vergrößertes Bild</w:t>
            </w:r>
          </w:p>
        </w:tc>
        <w:tc>
          <w:tcPr>
            <w:tcW w:w="9400" w:type="dxa"/>
            <w:tcMar>
              <w:left w:w="0" w:type="dxa"/>
              <w:right w:w="0" w:type="dxa"/>
            </w:tcMar>
          </w:tcPr>
          <w:p w:rsidR="00842999" w:rsidRDefault="009A09E6" w:rsidP="009A09E6">
            <w:pPr>
              <w:pStyle w:val="AufgabeUntersuche"/>
              <w:numPr>
                <w:ilvl w:val="0"/>
                <w:numId w:val="0"/>
              </w:numPr>
              <w:spacing w:before="0"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39603ACE" wp14:editId="3BBCD22B">
                  <wp:extent cx="5961888" cy="1109472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truktion_A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888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842999" w:rsidRDefault="00842999" w:rsidP="00842999">
            <w:pPr>
              <w:pStyle w:val="AufgabeUntersuche"/>
              <w:numPr>
                <w:ilvl w:val="0"/>
                <w:numId w:val="0"/>
              </w:numPr>
            </w:pPr>
          </w:p>
        </w:tc>
      </w:tr>
      <w:tr w:rsidR="001C3204" w:rsidTr="009A09E6">
        <w:tc>
          <w:tcPr>
            <w:tcW w:w="2694" w:type="dxa"/>
          </w:tcPr>
          <w:p w:rsidR="001C3204" w:rsidRDefault="001C3204" w:rsidP="001C3204">
            <w:pPr>
              <w:tabs>
                <w:tab w:val="left" w:pos="497"/>
              </w:tabs>
              <w:jc w:val="center"/>
            </w:pPr>
            <w:r>
              <w:t>In der Brennweite</w:t>
            </w:r>
          </w:p>
          <w:p w:rsidR="001C3204" w:rsidRDefault="001C3204" w:rsidP="001C3204">
            <w:pPr>
              <w:tabs>
                <w:tab w:val="left" w:pos="497"/>
              </w:tabs>
              <w:jc w:val="center"/>
            </w:pPr>
          </w:p>
          <w:p w:rsidR="001C3204" w:rsidRDefault="001C3204" w:rsidP="001C3204">
            <w:pPr>
              <w:tabs>
                <w:tab w:val="left" w:pos="497"/>
              </w:tabs>
              <w:jc w:val="center"/>
            </w:pPr>
            <w:r w:rsidRPr="001C3204">
              <w:rPr>
                <w:i/>
              </w:rPr>
              <w:t>g</w:t>
            </w:r>
            <w:r>
              <w:t xml:space="preserve"> = </w:t>
            </w:r>
            <w:r w:rsidRPr="001C3204">
              <w:rPr>
                <w:i/>
              </w:rPr>
              <w:t>f</w:t>
            </w:r>
          </w:p>
        </w:tc>
        <w:tc>
          <w:tcPr>
            <w:tcW w:w="2126" w:type="dxa"/>
          </w:tcPr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kein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aufrechtes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umgekehrtes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verkleinertes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gleich großes Bild</w:t>
            </w:r>
          </w:p>
          <w:p w:rsidR="001C3204" w:rsidRDefault="001C3204" w:rsidP="00B2572A">
            <w:pPr>
              <w:pStyle w:val="AufgabeUntersuche"/>
              <w:numPr>
                <w:ilvl w:val="0"/>
                <w:numId w:val="0"/>
              </w:numPr>
              <w:spacing w:before="0" w:after="20"/>
            </w:pPr>
            <w:r>
              <w:t>□ vergrößertes Bild</w:t>
            </w:r>
          </w:p>
        </w:tc>
        <w:tc>
          <w:tcPr>
            <w:tcW w:w="9400" w:type="dxa"/>
            <w:tcMar>
              <w:left w:w="0" w:type="dxa"/>
              <w:right w:w="0" w:type="dxa"/>
            </w:tcMar>
          </w:tcPr>
          <w:p w:rsidR="001C3204" w:rsidRDefault="009A09E6" w:rsidP="009A09E6">
            <w:pPr>
              <w:pStyle w:val="AufgabeUntersuche"/>
              <w:numPr>
                <w:ilvl w:val="0"/>
                <w:numId w:val="0"/>
              </w:numPr>
              <w:spacing w:before="0"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79455168" wp14:editId="7350FC50">
                  <wp:extent cx="5961888" cy="1109472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truktion B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888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1C3204" w:rsidRDefault="001C3204" w:rsidP="00842999">
            <w:pPr>
              <w:pStyle w:val="AufgabeUntersuche"/>
              <w:numPr>
                <w:ilvl w:val="0"/>
                <w:numId w:val="0"/>
              </w:numPr>
            </w:pPr>
          </w:p>
        </w:tc>
      </w:tr>
      <w:tr w:rsidR="001C3204" w:rsidTr="009A09E6">
        <w:tc>
          <w:tcPr>
            <w:tcW w:w="2694" w:type="dxa"/>
          </w:tcPr>
          <w:p w:rsidR="001C3204" w:rsidRPr="004C44A3" w:rsidRDefault="001C3204" w:rsidP="001C3204">
            <w:pPr>
              <w:tabs>
                <w:tab w:val="left" w:pos="497"/>
              </w:tabs>
              <w:jc w:val="center"/>
            </w:pPr>
            <w:r w:rsidRPr="004C44A3">
              <w:t>Zwischen einfacher und doppelter Brennweite einer Sammellinse</w:t>
            </w:r>
          </w:p>
          <w:p w:rsidR="001C3204" w:rsidRPr="004C44A3" w:rsidRDefault="001C3204" w:rsidP="001C3204">
            <w:pPr>
              <w:tabs>
                <w:tab w:val="left" w:pos="497"/>
              </w:tabs>
              <w:jc w:val="center"/>
            </w:pPr>
          </w:p>
          <w:p w:rsidR="001C3204" w:rsidRDefault="001C3204" w:rsidP="001C3204">
            <w:pPr>
              <w:pStyle w:val="AufgabeUntersuche"/>
              <w:numPr>
                <w:ilvl w:val="0"/>
                <w:numId w:val="0"/>
              </w:numPr>
              <w:jc w:val="center"/>
            </w:pPr>
            <w:r w:rsidRPr="001C3204">
              <w:rPr>
                <w:i/>
              </w:rPr>
              <w:t>f</w:t>
            </w:r>
            <w:r w:rsidRPr="004C44A3">
              <w:t xml:space="preserve"> </w:t>
            </w:r>
            <w:r>
              <w:t>&lt;</w:t>
            </w:r>
            <w:r w:rsidRPr="004C44A3">
              <w:t xml:space="preserve"> </w:t>
            </w:r>
            <w:r w:rsidRPr="001C3204">
              <w:rPr>
                <w:i/>
              </w:rPr>
              <w:t>g</w:t>
            </w:r>
            <w:r w:rsidRPr="004C44A3">
              <w:t xml:space="preserve"> </w:t>
            </w:r>
            <w:r>
              <w:t>&lt;</w:t>
            </w:r>
            <w:r w:rsidRPr="004C44A3">
              <w:t xml:space="preserve"> </w:t>
            </w:r>
            <w:r w:rsidRPr="001C3204">
              <w:rPr>
                <w:i/>
              </w:rPr>
              <w:t>2f</w:t>
            </w:r>
          </w:p>
        </w:tc>
        <w:tc>
          <w:tcPr>
            <w:tcW w:w="2126" w:type="dxa"/>
          </w:tcPr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kein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aufrechtes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umgekehrtes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verkleinertes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gleich großes Bild</w:t>
            </w:r>
          </w:p>
          <w:p w:rsidR="001C3204" w:rsidRDefault="001C3204" w:rsidP="00B2572A">
            <w:pPr>
              <w:pStyle w:val="AufgabeUntersuche"/>
              <w:numPr>
                <w:ilvl w:val="0"/>
                <w:numId w:val="0"/>
              </w:numPr>
              <w:spacing w:before="0" w:after="20"/>
            </w:pPr>
            <w:r>
              <w:t>□ vergrößertes Bild</w:t>
            </w:r>
          </w:p>
        </w:tc>
        <w:tc>
          <w:tcPr>
            <w:tcW w:w="9400" w:type="dxa"/>
            <w:tcMar>
              <w:left w:w="0" w:type="dxa"/>
              <w:right w:w="0" w:type="dxa"/>
            </w:tcMar>
          </w:tcPr>
          <w:p w:rsidR="001C3204" w:rsidRDefault="009A09E6" w:rsidP="009A09E6">
            <w:pPr>
              <w:pStyle w:val="AufgabeUntersuche"/>
              <w:numPr>
                <w:ilvl w:val="0"/>
                <w:numId w:val="0"/>
              </w:numPr>
              <w:spacing w:before="0"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1BB96E2F" wp14:editId="33C4AF9B">
                  <wp:extent cx="5961888" cy="1109472"/>
                  <wp:effectExtent l="0" t="0" r="127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truktion C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888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1C3204" w:rsidRDefault="001C3204" w:rsidP="00842999">
            <w:pPr>
              <w:pStyle w:val="AufgabeUntersuche"/>
              <w:numPr>
                <w:ilvl w:val="0"/>
                <w:numId w:val="0"/>
              </w:numPr>
            </w:pPr>
          </w:p>
        </w:tc>
      </w:tr>
      <w:tr w:rsidR="001C3204" w:rsidTr="009A09E6">
        <w:trPr>
          <w:trHeight w:val="1634"/>
        </w:trPr>
        <w:tc>
          <w:tcPr>
            <w:tcW w:w="2694" w:type="dxa"/>
          </w:tcPr>
          <w:p w:rsidR="001C3204" w:rsidRPr="004C44A3" w:rsidRDefault="001C3204" w:rsidP="001C3204">
            <w:pPr>
              <w:tabs>
                <w:tab w:val="left" w:pos="497"/>
              </w:tabs>
              <w:jc w:val="center"/>
            </w:pPr>
            <w:r w:rsidRPr="004C44A3">
              <w:t>Außerhalb der doppelten Brennweite einer Sammellinse</w:t>
            </w:r>
          </w:p>
          <w:p w:rsidR="001C3204" w:rsidRPr="004C44A3" w:rsidRDefault="001C3204" w:rsidP="001C3204">
            <w:pPr>
              <w:tabs>
                <w:tab w:val="left" w:pos="497"/>
              </w:tabs>
              <w:jc w:val="center"/>
            </w:pPr>
          </w:p>
          <w:p w:rsidR="001C3204" w:rsidRDefault="001C3204" w:rsidP="001C3204">
            <w:pPr>
              <w:tabs>
                <w:tab w:val="left" w:pos="497"/>
              </w:tabs>
              <w:jc w:val="center"/>
            </w:pPr>
            <w:r>
              <w:t>2</w:t>
            </w:r>
            <w:r w:rsidRPr="001C3204">
              <w:rPr>
                <w:i/>
              </w:rPr>
              <w:t>f</w:t>
            </w:r>
            <w:r>
              <w:t xml:space="preserve"> &lt;</w:t>
            </w:r>
            <w:r w:rsidRPr="004C44A3">
              <w:t xml:space="preserve"> </w:t>
            </w:r>
            <w:r w:rsidRPr="001C3204">
              <w:rPr>
                <w:i/>
              </w:rPr>
              <w:t>g</w:t>
            </w:r>
          </w:p>
        </w:tc>
        <w:tc>
          <w:tcPr>
            <w:tcW w:w="2126" w:type="dxa"/>
          </w:tcPr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kein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aufrechtes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umgekehrtes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verkleinertes Bild</w:t>
            </w:r>
          </w:p>
          <w:p w:rsidR="001C3204" w:rsidRDefault="001C3204" w:rsidP="00B2572A">
            <w:pPr>
              <w:tabs>
                <w:tab w:val="left" w:pos="497"/>
              </w:tabs>
              <w:spacing w:after="20"/>
            </w:pPr>
            <w:r>
              <w:t>□ gleich großes Bild</w:t>
            </w:r>
          </w:p>
          <w:p w:rsidR="001C3204" w:rsidRDefault="001C3204" w:rsidP="00B2572A">
            <w:pPr>
              <w:pStyle w:val="AufgabeUntersuche"/>
              <w:numPr>
                <w:ilvl w:val="0"/>
                <w:numId w:val="0"/>
              </w:numPr>
              <w:spacing w:before="0" w:after="20"/>
            </w:pPr>
            <w:r>
              <w:t>□ vergrößertes Bild</w:t>
            </w:r>
          </w:p>
        </w:tc>
        <w:tc>
          <w:tcPr>
            <w:tcW w:w="9400" w:type="dxa"/>
            <w:tcMar>
              <w:left w:w="0" w:type="dxa"/>
              <w:right w:w="0" w:type="dxa"/>
            </w:tcMar>
          </w:tcPr>
          <w:p w:rsidR="001C3204" w:rsidRDefault="009A09E6" w:rsidP="009A09E6">
            <w:pPr>
              <w:pStyle w:val="AufgabeUntersuche"/>
              <w:numPr>
                <w:ilvl w:val="0"/>
                <w:numId w:val="0"/>
              </w:numPr>
              <w:spacing w:before="0" w:after="0"/>
            </w:pPr>
            <w:r>
              <w:rPr>
                <w:noProof/>
                <w:lang w:eastAsia="de-DE"/>
              </w:rPr>
              <w:drawing>
                <wp:inline distT="0" distB="0" distL="0" distR="0" wp14:anchorId="0BC784AD" wp14:editId="0039850B">
                  <wp:extent cx="5961888" cy="1109472"/>
                  <wp:effectExtent l="0" t="0" r="127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struktion D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888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:rsidR="001C3204" w:rsidRDefault="001C3204" w:rsidP="00842999">
            <w:pPr>
              <w:pStyle w:val="AufgabeUntersuche"/>
              <w:numPr>
                <w:ilvl w:val="0"/>
                <w:numId w:val="0"/>
              </w:numPr>
            </w:pPr>
          </w:p>
        </w:tc>
      </w:tr>
    </w:tbl>
    <w:p w:rsidR="00842999" w:rsidRPr="00C923F3" w:rsidRDefault="00842999" w:rsidP="00B1507C">
      <w:pPr>
        <w:pStyle w:val="AufgabeUntersuche"/>
        <w:numPr>
          <w:ilvl w:val="0"/>
          <w:numId w:val="0"/>
        </w:numPr>
      </w:pPr>
    </w:p>
    <w:sectPr w:rsidR="00842999" w:rsidRPr="00C923F3" w:rsidSect="001C32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964" w:right="624" w:bottom="567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9B" w:rsidRDefault="00C049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B20BEC" w:rsidRDefault="00B20BEC" w:rsidP="00C0499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938"/>
        <w:tab w:val="right" w:leader="underscore" w:pos="9923"/>
      </w:tabs>
      <w:ind w:left="-142" w:right="-171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47530 5 </w:t>
    </w:r>
    <w:bookmarkStart w:id="0" w:name="_GoBack"/>
    <w:bookmarkEnd w:id="0"/>
    <w:r w:rsidR="00257060" w:rsidRPr="00B20BEC">
      <w:rPr>
        <w:rFonts w:ascii="Arial" w:hAnsi="Arial" w:cs="Arial"/>
        <w:sz w:val="14"/>
        <w:szCs w:val="14"/>
      </w:rPr>
      <w:t>Version 02.00</w:t>
    </w:r>
    <w:r w:rsidR="004C49E5" w:rsidRPr="00B20BEC">
      <w:rPr>
        <w:rFonts w:ascii="Arial" w:hAnsi="Arial" w:cs="Arial"/>
        <w:sz w:val="14"/>
        <w:szCs w:val="14"/>
      </w:rPr>
      <w:t xml:space="preserve">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9B" w:rsidRDefault="00C049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9B" w:rsidRDefault="00C049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5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526"/>
      <w:gridCol w:w="8505"/>
      <w:gridCol w:w="3402"/>
      <w:gridCol w:w="2126"/>
    </w:tblGrid>
    <w:tr w:rsidR="00D74ADE" w:rsidTr="006A4C33">
      <w:trPr>
        <w:trHeight w:val="423"/>
      </w:trPr>
      <w:tc>
        <w:tcPr>
          <w:tcW w:w="1526" w:type="dxa"/>
          <w:tcBorders>
            <w:bottom w:val="single" w:sz="4" w:space="0" w:color="auto"/>
          </w:tcBorders>
          <w:shd w:val="clear" w:color="auto" w:fill="000000" w:themeFill="text1"/>
        </w:tcPr>
        <w:p w:rsidR="00D74ADE" w:rsidRPr="00D74ADE" w:rsidRDefault="00D74ADE" w:rsidP="006A4C33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6A4C33">
            <w:rPr>
              <w:rFonts w:cs="Arial"/>
              <w:b/>
              <w:sz w:val="44"/>
              <w:szCs w:val="44"/>
            </w:rPr>
            <w:t>Ph</w:t>
          </w:r>
          <w:r>
            <w:rPr>
              <w:rFonts w:cs="Arial"/>
              <w:b/>
              <w:sz w:val="48"/>
              <w:szCs w:val="48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D74ADE" w:rsidRPr="00842999" w:rsidRDefault="00842999" w:rsidP="00842999">
          <w:pPr>
            <w:pStyle w:val="ABTitel"/>
            <w:rPr>
              <w:sz w:val="28"/>
              <w:szCs w:val="28"/>
            </w:rPr>
          </w:pPr>
          <w:r w:rsidRPr="00842999">
            <w:rPr>
              <w:sz w:val="28"/>
              <w:szCs w:val="28"/>
            </w:rPr>
            <w:t>Bildentstehung bei</w:t>
          </w:r>
          <w:r w:rsidR="00D74ADE" w:rsidRPr="00842999">
            <w:rPr>
              <w:sz w:val="28"/>
              <w:szCs w:val="28"/>
            </w:rPr>
            <w:t xml:space="preserve"> </w:t>
          </w:r>
          <w:r w:rsidRPr="00842999">
            <w:rPr>
              <w:sz w:val="28"/>
              <w:szCs w:val="28"/>
            </w:rPr>
            <w:t>Sammell</w:t>
          </w:r>
          <w:r w:rsidR="00D74ADE" w:rsidRPr="00842999">
            <w:rPr>
              <w:sz w:val="28"/>
              <w:szCs w:val="28"/>
            </w:rPr>
            <w:t>insen</w:t>
          </w:r>
          <w:r w:rsidRPr="00842999">
            <w:rPr>
              <w:sz w:val="28"/>
              <w:szCs w:val="28"/>
            </w:rPr>
            <w:t xml:space="preserve"> – Beobachtung</w:t>
          </w:r>
          <w:r>
            <w:rPr>
              <w:sz w:val="28"/>
              <w:szCs w:val="28"/>
            </w:rPr>
            <w:t xml:space="preserve"> und Konstruktion</w:t>
          </w:r>
          <w:r w:rsidRPr="00842999">
            <w:rPr>
              <w:sz w:val="28"/>
              <w:szCs w:val="28"/>
            </w:rPr>
            <w:t xml:space="preserve">  </w:t>
          </w:r>
        </w:p>
      </w:tc>
      <w:tc>
        <w:tcPr>
          <w:tcW w:w="3402" w:type="dxa"/>
          <w:tcBorders>
            <w:bottom w:val="single" w:sz="4" w:space="0" w:color="auto"/>
          </w:tcBorders>
          <w:tcMar>
            <w:top w:w="0" w:type="dxa"/>
          </w:tcMar>
        </w:tcPr>
        <w:p w:rsidR="00D74ADE" w:rsidRPr="009C2CCB" w:rsidRDefault="00D74ADE" w:rsidP="006A4C33">
          <w:pPr>
            <w:tabs>
              <w:tab w:val="left" w:pos="284"/>
              <w:tab w:val="left" w:pos="877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  <w:r w:rsidR="006A4C33">
            <w:rPr>
              <w:rFonts w:cs="Arial"/>
              <w:sz w:val="18"/>
              <w:szCs w:val="18"/>
            </w:rPr>
            <w:tab/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74ADE" w:rsidRPr="009C2CCB" w:rsidRDefault="00D74ADE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6A4C33">
    <w:pPr>
      <w:pStyle w:val="Kopfzeile"/>
      <w:tabs>
        <w:tab w:val="clear" w:pos="4536"/>
        <w:tab w:val="clear" w:pos="9072"/>
        <w:tab w:val="left" w:pos="1753"/>
        <w:tab w:val="left" w:pos="6413"/>
      </w:tabs>
    </w:pPr>
    <w:r>
      <w:tab/>
    </w:r>
    <w:r w:rsidR="006A4C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9B" w:rsidRDefault="00C049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CAFEFD62"/>
    <w:lvl w:ilvl="0" w:tplc="2C946EE8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F836B324"/>
    <w:lvl w:ilvl="0" w:tplc="0480E510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00758"/>
    <w:multiLevelType w:val="hybridMultilevel"/>
    <w:tmpl w:val="1C100D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753F"/>
    <w:rsid w:val="00010737"/>
    <w:rsid w:val="00015F34"/>
    <w:rsid w:val="00031185"/>
    <w:rsid w:val="000371BA"/>
    <w:rsid w:val="0004174A"/>
    <w:rsid w:val="000563EF"/>
    <w:rsid w:val="000879F5"/>
    <w:rsid w:val="000B322A"/>
    <w:rsid w:val="000C0E71"/>
    <w:rsid w:val="000F36E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A1A8B"/>
    <w:rsid w:val="001C0D83"/>
    <w:rsid w:val="001C31DA"/>
    <w:rsid w:val="001C3204"/>
    <w:rsid w:val="001C6279"/>
    <w:rsid w:val="001D5AD0"/>
    <w:rsid w:val="001F1FD1"/>
    <w:rsid w:val="00200F79"/>
    <w:rsid w:val="00201F0C"/>
    <w:rsid w:val="00240C8A"/>
    <w:rsid w:val="002415AE"/>
    <w:rsid w:val="00242D6B"/>
    <w:rsid w:val="00257060"/>
    <w:rsid w:val="00266D4B"/>
    <w:rsid w:val="00274CBA"/>
    <w:rsid w:val="002B4BA9"/>
    <w:rsid w:val="002E7018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E1E17"/>
    <w:rsid w:val="00400B0E"/>
    <w:rsid w:val="004046A0"/>
    <w:rsid w:val="00404A86"/>
    <w:rsid w:val="004231E1"/>
    <w:rsid w:val="0043795D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00C81"/>
    <w:rsid w:val="00543E79"/>
    <w:rsid w:val="0054510E"/>
    <w:rsid w:val="005532C0"/>
    <w:rsid w:val="005D230B"/>
    <w:rsid w:val="005D3197"/>
    <w:rsid w:val="005E65E0"/>
    <w:rsid w:val="005F50A5"/>
    <w:rsid w:val="00600740"/>
    <w:rsid w:val="00602880"/>
    <w:rsid w:val="0061418E"/>
    <w:rsid w:val="00617437"/>
    <w:rsid w:val="00620F01"/>
    <w:rsid w:val="006A4C33"/>
    <w:rsid w:val="006B1DEF"/>
    <w:rsid w:val="006D5B49"/>
    <w:rsid w:val="006D5BE9"/>
    <w:rsid w:val="006F0727"/>
    <w:rsid w:val="006F7A5D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35DC0"/>
    <w:rsid w:val="00836304"/>
    <w:rsid w:val="00842999"/>
    <w:rsid w:val="00851386"/>
    <w:rsid w:val="00882078"/>
    <w:rsid w:val="008824D2"/>
    <w:rsid w:val="00894F06"/>
    <w:rsid w:val="008A0E21"/>
    <w:rsid w:val="008B6DD8"/>
    <w:rsid w:val="008C0529"/>
    <w:rsid w:val="008C2E2A"/>
    <w:rsid w:val="00900B9E"/>
    <w:rsid w:val="009134BD"/>
    <w:rsid w:val="00915E0E"/>
    <w:rsid w:val="009238C3"/>
    <w:rsid w:val="00934FD8"/>
    <w:rsid w:val="009358B8"/>
    <w:rsid w:val="0094420F"/>
    <w:rsid w:val="0095028A"/>
    <w:rsid w:val="00956DB1"/>
    <w:rsid w:val="00961FC2"/>
    <w:rsid w:val="00985C37"/>
    <w:rsid w:val="00985CFA"/>
    <w:rsid w:val="009A0410"/>
    <w:rsid w:val="009A09E6"/>
    <w:rsid w:val="009B260F"/>
    <w:rsid w:val="009B2CD8"/>
    <w:rsid w:val="009C2CCB"/>
    <w:rsid w:val="00A01BF6"/>
    <w:rsid w:val="00A036C9"/>
    <w:rsid w:val="00A21071"/>
    <w:rsid w:val="00A35031"/>
    <w:rsid w:val="00A3760D"/>
    <w:rsid w:val="00A53F9E"/>
    <w:rsid w:val="00A6671F"/>
    <w:rsid w:val="00A7274B"/>
    <w:rsid w:val="00A861E3"/>
    <w:rsid w:val="00A941DF"/>
    <w:rsid w:val="00AB1E63"/>
    <w:rsid w:val="00B1507C"/>
    <w:rsid w:val="00B16030"/>
    <w:rsid w:val="00B20BEC"/>
    <w:rsid w:val="00B565B0"/>
    <w:rsid w:val="00BA34C2"/>
    <w:rsid w:val="00BA42DC"/>
    <w:rsid w:val="00BB720F"/>
    <w:rsid w:val="00BC072D"/>
    <w:rsid w:val="00BE4CB4"/>
    <w:rsid w:val="00BF6DC7"/>
    <w:rsid w:val="00C01318"/>
    <w:rsid w:val="00C0499B"/>
    <w:rsid w:val="00C231CB"/>
    <w:rsid w:val="00C25F03"/>
    <w:rsid w:val="00C34315"/>
    <w:rsid w:val="00C45D44"/>
    <w:rsid w:val="00C507FC"/>
    <w:rsid w:val="00C923F3"/>
    <w:rsid w:val="00CA3304"/>
    <w:rsid w:val="00CA74E5"/>
    <w:rsid w:val="00CB6B53"/>
    <w:rsid w:val="00D11FA2"/>
    <w:rsid w:val="00D16871"/>
    <w:rsid w:val="00D564A1"/>
    <w:rsid w:val="00D56A95"/>
    <w:rsid w:val="00D74ADE"/>
    <w:rsid w:val="00DB20AB"/>
    <w:rsid w:val="00DB2DAC"/>
    <w:rsid w:val="00DC2413"/>
    <w:rsid w:val="00DD231A"/>
    <w:rsid w:val="00DD3038"/>
    <w:rsid w:val="00DD3ADF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7EBA"/>
    <w:rsid w:val="00E9046A"/>
    <w:rsid w:val="00E95697"/>
    <w:rsid w:val="00EC6BAF"/>
    <w:rsid w:val="00EE0327"/>
    <w:rsid w:val="00EF46D2"/>
    <w:rsid w:val="00EF607A"/>
    <w:rsid w:val="00F002BB"/>
    <w:rsid w:val="00F009CD"/>
    <w:rsid w:val="00F14452"/>
    <w:rsid w:val="00F1541B"/>
    <w:rsid w:val="00F274A4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3556CC"/>
  <w15:docId w15:val="{9F30064E-5EA8-4C7B-8F16-AE02BE87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6A4C33"/>
    <w:pPr>
      <w:ind w:left="-142" w:firstLine="142"/>
    </w:pPr>
    <w:rPr>
      <w:rFonts w:cs="Arial"/>
      <w:b/>
      <w:sz w:val="21"/>
      <w:szCs w:val="21"/>
      <w:u w:val="single"/>
    </w:rPr>
  </w:style>
  <w:style w:type="paragraph" w:customStyle="1" w:styleId="AufgabeUntersuche">
    <w:name w:val="Aufgabe_Untersuche"/>
    <w:basedOn w:val="ABAbsatzmitEinzug"/>
    <w:qFormat/>
    <w:rsid w:val="008B6DD8"/>
    <w:pPr>
      <w:numPr>
        <w:numId w:val="11"/>
      </w:numPr>
      <w:ind w:left="284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5DC4-5503-4369-8EB2-EB5E566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revision>10</cp:revision>
  <cp:lastPrinted>2015-07-10T09:23:00Z</cp:lastPrinted>
  <dcterms:created xsi:type="dcterms:W3CDTF">2016-03-18T08:30:00Z</dcterms:created>
  <dcterms:modified xsi:type="dcterms:W3CDTF">2018-05-09T10:06:00Z</dcterms:modified>
</cp:coreProperties>
</file>